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80BA" w14:textId="5D08FF38" w:rsidR="00984968" w:rsidRPr="00984968" w:rsidRDefault="00984968" w:rsidP="00984968">
      <w:pPr>
        <w:spacing w:after="120" w:line="276" w:lineRule="auto"/>
        <w:rPr>
          <w:rFonts w:ascii="Arial Nova Light" w:hAnsi="Arial Nova Light" w:cs="Times New Roman"/>
          <w:bCs/>
          <w:color w:val="1F3864" w:themeColor="accent5" w:themeShade="80"/>
          <w:sz w:val="22"/>
        </w:rPr>
      </w:pPr>
      <w:r w:rsidRPr="00984968">
        <w:rPr>
          <w:rFonts w:ascii="Arial Nova Light" w:hAnsi="Arial Nova Light" w:cs="Times New Roman"/>
          <w:bCs/>
          <w:noProof/>
          <w:color w:val="1F3864" w:themeColor="accent5" w:themeShade="80"/>
          <w:sz w:val="22"/>
        </w:rPr>
        <w:drawing>
          <wp:inline distT="0" distB="0" distL="0" distR="0" wp14:anchorId="216E0BDA" wp14:editId="345825FD">
            <wp:extent cx="1657350" cy="660400"/>
            <wp:effectExtent l="0" t="0" r="0" b="6350"/>
            <wp:docPr id="1049731157"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31157" name="Resim 1" descr="metin, yazı tipi, logo, grafik içeren bir resim&#10;&#10;Açıklama otomatik olarak oluşturuldu"/>
                    <pic:cNvPicPr/>
                  </pic:nvPicPr>
                  <pic:blipFill>
                    <a:blip r:embed="rId7"/>
                    <a:stretch>
                      <a:fillRect/>
                    </a:stretch>
                  </pic:blipFill>
                  <pic:spPr>
                    <a:xfrm>
                      <a:off x="0" y="0"/>
                      <a:ext cx="1732699" cy="690424"/>
                    </a:xfrm>
                    <a:prstGeom prst="rect">
                      <a:avLst/>
                    </a:prstGeom>
                  </pic:spPr>
                </pic:pic>
              </a:graphicData>
            </a:graphic>
          </wp:inline>
        </w:drawing>
      </w:r>
      <w:r w:rsidRPr="00984968">
        <w:rPr>
          <w:rFonts w:ascii="Arial Nova Light" w:hAnsi="Arial Nova Light" w:cs="Times New Roman"/>
          <w:bCs/>
          <w:color w:val="1F3864" w:themeColor="accent5" w:themeShade="80"/>
          <w:sz w:val="22"/>
        </w:rPr>
        <w:t xml:space="preserve">               </w:t>
      </w:r>
      <w:r w:rsidR="00643192">
        <w:rPr>
          <w:rFonts w:ascii="Arial Nova Light" w:hAnsi="Arial Nova Light" w:cs="Times New Roman"/>
          <w:bCs/>
          <w:color w:val="1F3864" w:themeColor="accent5" w:themeShade="80"/>
          <w:sz w:val="22"/>
        </w:rPr>
        <w:t xml:space="preserve">  </w:t>
      </w:r>
      <w:r w:rsidRPr="00984968">
        <w:rPr>
          <w:rFonts w:ascii="Arial Nova Light" w:hAnsi="Arial Nova Light" w:cs="Times New Roman"/>
          <w:bCs/>
          <w:color w:val="1F3864" w:themeColor="accent5" w:themeShade="80"/>
          <w:sz w:val="22"/>
        </w:rPr>
        <w:t xml:space="preserve">                                            </w:t>
      </w:r>
      <w:r w:rsidR="00643192">
        <w:rPr>
          <w:rFonts w:ascii="Arial Nova Light" w:hAnsi="Arial Nova Light" w:cs="Times New Roman"/>
          <w:bCs/>
          <w:color w:val="1F3864" w:themeColor="accent5" w:themeShade="80"/>
          <w:sz w:val="22"/>
        </w:rPr>
        <w:t xml:space="preserve"> </w:t>
      </w:r>
      <w:r w:rsidRPr="00984968">
        <w:rPr>
          <w:rFonts w:ascii="Arial Nova Light" w:hAnsi="Arial Nova Light" w:cs="Times New Roman"/>
          <w:bCs/>
          <w:color w:val="1F3864" w:themeColor="accent5" w:themeShade="80"/>
          <w:sz w:val="22"/>
        </w:rPr>
        <w:t xml:space="preserve">                     </w:t>
      </w:r>
      <w:r>
        <w:rPr>
          <w:rFonts w:ascii="Arial Nova Light" w:hAnsi="Arial Nova Light" w:cs="Times New Roman"/>
          <w:bCs/>
          <w:color w:val="1F3864" w:themeColor="accent5" w:themeShade="80"/>
          <w:sz w:val="22"/>
        </w:rPr>
        <w:t xml:space="preserve"> </w:t>
      </w:r>
      <w:r w:rsidRPr="00984968">
        <w:rPr>
          <w:rFonts w:ascii="Arial Nova Light" w:hAnsi="Arial Nova Light" w:cs="Times New Roman"/>
          <w:bCs/>
          <w:color w:val="1F3864" w:themeColor="accent5" w:themeShade="80"/>
          <w:sz w:val="22"/>
        </w:rPr>
        <w:t xml:space="preserve">        </w:t>
      </w:r>
      <w:r w:rsidRPr="00984968">
        <w:rPr>
          <w:rFonts w:ascii="Arial Nova Light" w:hAnsi="Arial Nova Light" w:cs="Times New Roman"/>
          <w:b/>
          <w:color w:val="1F3864" w:themeColor="accent5" w:themeShade="80"/>
          <w:sz w:val="22"/>
        </w:rPr>
        <w:t>2</w:t>
      </w:r>
      <w:r w:rsidR="008953F4">
        <w:rPr>
          <w:rFonts w:ascii="Arial Nova Light" w:hAnsi="Arial Nova Light" w:cs="Times New Roman"/>
          <w:b/>
          <w:color w:val="1F3864" w:themeColor="accent5" w:themeShade="80"/>
          <w:sz w:val="22"/>
        </w:rPr>
        <w:t>4</w:t>
      </w:r>
      <w:r w:rsidRPr="00984968">
        <w:rPr>
          <w:rFonts w:ascii="Arial Nova Light" w:hAnsi="Arial Nova Light" w:cs="Times New Roman"/>
          <w:b/>
          <w:color w:val="1F3864" w:themeColor="accent5" w:themeShade="80"/>
          <w:sz w:val="22"/>
        </w:rPr>
        <w:t>.09.2024</w:t>
      </w:r>
    </w:p>
    <w:p w14:paraId="36AE0076" w14:textId="58A00C08" w:rsidR="00805859" w:rsidRPr="00751A33" w:rsidRDefault="00805859" w:rsidP="00805859">
      <w:pPr>
        <w:spacing w:after="120" w:line="276" w:lineRule="auto"/>
        <w:jc w:val="center"/>
        <w:rPr>
          <w:rFonts w:ascii="Arial Nova Light" w:hAnsi="Arial Nova Light" w:cs="Times New Roman"/>
          <w:b/>
          <w:i/>
          <w:iCs/>
          <w:sz w:val="22"/>
        </w:rPr>
      </w:pPr>
      <w:r w:rsidRPr="00751A33">
        <w:rPr>
          <w:rFonts w:ascii="Arial Nova Light" w:hAnsi="Arial Nova Light"/>
          <w:noProof/>
          <w:sz w:val="22"/>
          <w:lang w:eastAsia="tr-TR"/>
        </w:rPr>
        <w:drawing>
          <wp:inline distT="0" distB="0" distL="0" distR="0" wp14:anchorId="58C35D1F" wp14:editId="6D8D165E">
            <wp:extent cx="5842000" cy="1580385"/>
            <wp:effectExtent l="0" t="0" r="6350" b="1270"/>
            <wp:docPr id="8" name="Resim 1" descr="bina, Metropolitan bölgesi, metropol, yüksek apartman bloğ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1" descr="bina, Metropolitan bölgesi, metropol, yüksek apartman bloğu içeren bir resim&#10;&#10;Açıklama otomatik olarak oluşturuldu"/>
                    <pic:cNvPicPr/>
                  </pic:nvPicPr>
                  <pic:blipFill>
                    <a:blip r:embed="rId8"/>
                    <a:stretch>
                      <a:fillRect/>
                    </a:stretch>
                  </pic:blipFill>
                  <pic:spPr>
                    <a:xfrm>
                      <a:off x="0" y="0"/>
                      <a:ext cx="5921398" cy="1601864"/>
                    </a:xfrm>
                    <a:prstGeom prst="rect">
                      <a:avLst/>
                    </a:prstGeom>
                  </pic:spPr>
                </pic:pic>
              </a:graphicData>
            </a:graphic>
          </wp:inline>
        </w:drawing>
      </w:r>
    </w:p>
    <w:p w14:paraId="4C546D5B" w14:textId="04CD9C95" w:rsidR="00805859" w:rsidRPr="00984968" w:rsidRDefault="00A44B42" w:rsidP="00643192">
      <w:pPr>
        <w:spacing w:before="280" w:after="280" w:line="240" w:lineRule="auto"/>
        <w:jc w:val="both"/>
        <w:rPr>
          <w:rFonts w:ascii="Arial Nova Light" w:hAnsi="Arial Nova Light" w:cs="Times New Roman"/>
          <w:b/>
          <w:color w:val="C00000"/>
          <w:szCs w:val="24"/>
        </w:rPr>
      </w:pPr>
      <w:r w:rsidRPr="00984968">
        <w:rPr>
          <w:rFonts w:ascii="Arial Nova Light" w:hAnsi="Arial Nova Light" w:cs="Times New Roman"/>
          <w:b/>
          <w:color w:val="C00000"/>
          <w:szCs w:val="24"/>
        </w:rPr>
        <w:t>Ticari Elektronik İleti Yönetim Sistemi Entegratörleri Hakkında Tebliğ</w:t>
      </w:r>
      <w:r w:rsidR="004647C7" w:rsidRPr="00984968">
        <w:rPr>
          <w:rFonts w:ascii="Arial Nova Light" w:hAnsi="Arial Nova Light" w:cs="Times New Roman"/>
          <w:b/>
          <w:color w:val="C00000"/>
          <w:szCs w:val="24"/>
        </w:rPr>
        <w:t xml:space="preserve"> (“</w:t>
      </w:r>
      <w:r w:rsidRPr="00984968">
        <w:rPr>
          <w:rFonts w:ascii="Arial Nova Light" w:hAnsi="Arial Nova Light" w:cs="Times New Roman"/>
          <w:b/>
          <w:color w:val="C00000"/>
          <w:szCs w:val="24"/>
        </w:rPr>
        <w:t>Tebliğ</w:t>
      </w:r>
      <w:r w:rsidR="004647C7" w:rsidRPr="00984968">
        <w:rPr>
          <w:rFonts w:ascii="Arial Nova Light" w:hAnsi="Arial Nova Light" w:cs="Times New Roman"/>
          <w:b/>
          <w:color w:val="C00000"/>
          <w:szCs w:val="24"/>
        </w:rPr>
        <w:t>”)</w:t>
      </w:r>
      <w:r w:rsidR="00805859" w:rsidRPr="00984968">
        <w:rPr>
          <w:rFonts w:ascii="Arial Nova Light" w:hAnsi="Arial Nova Light" w:cs="Times New Roman"/>
          <w:b/>
          <w:color w:val="C00000"/>
          <w:szCs w:val="24"/>
        </w:rPr>
        <w:t xml:space="preserve"> </w:t>
      </w:r>
      <w:r w:rsidRPr="00984968">
        <w:rPr>
          <w:rFonts w:ascii="Arial Nova Light" w:hAnsi="Arial Nova Light" w:cs="Times New Roman"/>
          <w:b/>
          <w:color w:val="C00000"/>
          <w:szCs w:val="24"/>
        </w:rPr>
        <w:t>18.09</w:t>
      </w:r>
      <w:r w:rsidR="00805859" w:rsidRPr="00984968">
        <w:rPr>
          <w:rFonts w:ascii="Arial Nova Light" w:hAnsi="Arial Nova Light" w:cs="Times New Roman"/>
          <w:b/>
          <w:color w:val="C00000"/>
          <w:szCs w:val="24"/>
        </w:rPr>
        <w:t>.2024 tarihinde Resmi Gazete’de yayımlanarak yürürlüğe girdi.</w:t>
      </w:r>
    </w:p>
    <w:p w14:paraId="0AC68141" w14:textId="0349F6EF" w:rsidR="00805859" w:rsidRDefault="00A44B42" w:rsidP="00643192">
      <w:pPr>
        <w:spacing w:before="280" w:after="280" w:line="360" w:lineRule="auto"/>
        <w:jc w:val="both"/>
        <w:rPr>
          <w:rFonts w:ascii="Arial Nova Light" w:hAnsi="Arial Nova Light" w:cs="Arial"/>
          <w:bCs/>
          <w:iCs/>
          <w:sz w:val="22"/>
        </w:rPr>
      </w:pPr>
      <w:bookmarkStart w:id="0" w:name="_Hlk177718885"/>
      <w:r>
        <w:rPr>
          <w:rFonts w:ascii="Arial Nova Light" w:hAnsi="Arial Nova Light" w:cs="Arial"/>
          <w:bCs/>
          <w:iCs/>
          <w:sz w:val="22"/>
        </w:rPr>
        <w:t>18.09</w:t>
      </w:r>
      <w:r w:rsidR="00805859" w:rsidRPr="00805859">
        <w:rPr>
          <w:rFonts w:ascii="Arial Nova Light" w:hAnsi="Arial Nova Light" w:cs="Arial"/>
          <w:bCs/>
          <w:iCs/>
          <w:sz w:val="22"/>
        </w:rPr>
        <w:t>.2024 tarih ve 32</w:t>
      </w:r>
      <w:r>
        <w:rPr>
          <w:rFonts w:ascii="Arial Nova Light" w:hAnsi="Arial Nova Light" w:cs="Arial"/>
          <w:bCs/>
          <w:iCs/>
          <w:sz w:val="22"/>
        </w:rPr>
        <w:t>666</w:t>
      </w:r>
      <w:r w:rsidR="00805859" w:rsidRPr="00805859">
        <w:rPr>
          <w:rFonts w:ascii="Arial Nova Light" w:hAnsi="Arial Nova Light" w:cs="Arial"/>
          <w:bCs/>
          <w:iCs/>
          <w:sz w:val="22"/>
        </w:rPr>
        <w:t xml:space="preserve"> sayılı Resmi Gazete’de yayımlanan </w:t>
      </w:r>
      <w:r w:rsidRPr="00A44B42">
        <w:rPr>
          <w:rFonts w:ascii="Arial Nova Light" w:hAnsi="Arial Nova Light" w:cs="Arial"/>
          <w:bCs/>
          <w:iCs/>
          <w:sz w:val="22"/>
        </w:rPr>
        <w:t>Ticari Elektronik İleti Yönetim Sistemi Entegratörleri Hakkında Tebliğ</w:t>
      </w:r>
      <w:r>
        <w:rPr>
          <w:rFonts w:ascii="Arial Nova Light" w:hAnsi="Arial Nova Light" w:cs="Arial"/>
          <w:bCs/>
          <w:iCs/>
          <w:sz w:val="22"/>
        </w:rPr>
        <w:t xml:space="preserve">’in </w:t>
      </w:r>
      <w:bookmarkEnd w:id="0"/>
      <w:r>
        <w:rPr>
          <w:rFonts w:ascii="Arial Nova Light" w:hAnsi="Arial Nova Light" w:cs="Arial"/>
          <w:bCs/>
          <w:iCs/>
          <w:sz w:val="22"/>
        </w:rPr>
        <w:t>(</w:t>
      </w:r>
      <w:r w:rsidRPr="00A44B42">
        <w:rPr>
          <w:rFonts w:ascii="Arial Nova Light" w:hAnsi="Arial Nova Light" w:cs="Arial"/>
          <w:bCs/>
          <w:iCs/>
          <w:sz w:val="22"/>
        </w:rPr>
        <w:t>“</w:t>
      </w:r>
      <w:r w:rsidRPr="00A44B42">
        <w:rPr>
          <w:rFonts w:ascii="Arial Nova Light" w:hAnsi="Arial Nova Light" w:cs="Arial"/>
          <w:b/>
          <w:iCs/>
          <w:sz w:val="22"/>
        </w:rPr>
        <w:t>Tebliğ</w:t>
      </w:r>
      <w:r w:rsidRPr="00A44B42">
        <w:rPr>
          <w:rFonts w:ascii="Arial Nova Light" w:hAnsi="Arial Nova Light" w:cs="Arial"/>
          <w:bCs/>
          <w:iCs/>
          <w:sz w:val="22"/>
        </w:rPr>
        <w:t>”</w:t>
      </w:r>
      <w:r>
        <w:rPr>
          <w:rFonts w:ascii="Arial Nova Light" w:hAnsi="Arial Nova Light" w:cs="Arial"/>
          <w:bCs/>
          <w:iCs/>
          <w:sz w:val="22"/>
        </w:rPr>
        <w:t xml:space="preserve">) yürürlüğe girmesiyle birlikte </w:t>
      </w:r>
      <w:r w:rsidR="00A62EC7" w:rsidRPr="00A62EC7">
        <w:rPr>
          <w:rFonts w:ascii="Arial Nova Light" w:hAnsi="Arial Nova Light" w:cs="Arial"/>
          <w:bCs/>
          <w:iCs/>
          <w:sz w:val="22"/>
        </w:rPr>
        <w:t>ticari elektronik ileti onay ve ret bilgilerinin İYS’ye kaydedilmesi</w:t>
      </w:r>
      <w:r w:rsidR="00A62EC7">
        <w:rPr>
          <w:rFonts w:ascii="Arial Nova Light" w:hAnsi="Arial Nova Light" w:cs="Arial"/>
          <w:bCs/>
          <w:iCs/>
          <w:sz w:val="22"/>
        </w:rPr>
        <w:t xml:space="preserve"> </w:t>
      </w:r>
      <w:r w:rsidR="009310BD">
        <w:rPr>
          <w:rFonts w:ascii="Arial Nova Light" w:hAnsi="Arial Nova Light" w:cs="Arial"/>
          <w:bCs/>
          <w:iCs/>
          <w:sz w:val="22"/>
        </w:rPr>
        <w:t xml:space="preserve">bakımından </w:t>
      </w:r>
      <w:r>
        <w:rPr>
          <w:rFonts w:ascii="Arial Nova Light" w:hAnsi="Arial Nova Light" w:cs="Arial"/>
          <w:bCs/>
          <w:iCs/>
          <w:sz w:val="22"/>
        </w:rPr>
        <w:t xml:space="preserve">entegratörlük sistemi uygulaması başlıyor. </w:t>
      </w:r>
    </w:p>
    <w:p w14:paraId="4742C2A4" w14:textId="477D1553" w:rsidR="002719BA" w:rsidRPr="0000119C" w:rsidRDefault="002719BA" w:rsidP="00643192">
      <w:pPr>
        <w:shd w:val="clear" w:color="auto" w:fill="D0CECE"/>
        <w:spacing w:after="0" w:line="360" w:lineRule="auto"/>
        <w:ind w:left="851" w:hanging="851"/>
        <w:contextualSpacing/>
        <w:jc w:val="both"/>
        <w:outlineLvl w:val="0"/>
        <w:rPr>
          <w:rFonts w:ascii="Arial Nova Light" w:hAnsi="Arial Nova Light" w:cs="Times New Roman"/>
          <w:b/>
          <w:bCs/>
          <w:color w:val="002060"/>
          <w:szCs w:val="24"/>
          <w:lang w:eastAsia="zh-CN"/>
        </w:rPr>
      </w:pPr>
      <w:r w:rsidRPr="0000119C">
        <w:rPr>
          <w:rFonts w:ascii="Arial Nova Light" w:hAnsi="Arial Nova Light" w:cs="Times New Roman"/>
          <w:b/>
          <w:bCs/>
          <w:color w:val="002060"/>
          <w:szCs w:val="24"/>
          <w:lang w:eastAsia="zh-CN"/>
        </w:rPr>
        <w:t xml:space="preserve"> I. Yönetici Özeti</w:t>
      </w:r>
    </w:p>
    <w:p w14:paraId="31494B6D" w14:textId="742CC9D3" w:rsidR="00D13EA8" w:rsidRDefault="00537394" w:rsidP="00643192">
      <w:pPr>
        <w:spacing w:before="280" w:after="280" w:line="360" w:lineRule="auto"/>
        <w:jc w:val="both"/>
        <w:rPr>
          <w:rFonts w:ascii="Arial Nova Light" w:hAnsi="Arial Nova Light" w:cs="Arial"/>
          <w:bCs/>
          <w:iCs/>
          <w:sz w:val="22"/>
        </w:rPr>
      </w:pPr>
      <w:r>
        <w:rPr>
          <w:rFonts w:ascii="Arial Nova Light" w:hAnsi="Arial Nova Light" w:cs="Arial"/>
          <w:bCs/>
          <w:iCs/>
          <w:sz w:val="22"/>
        </w:rPr>
        <w:t>Tebliğ</w:t>
      </w:r>
      <w:r w:rsidR="005F2D30">
        <w:rPr>
          <w:rFonts w:ascii="Arial Nova Light" w:hAnsi="Arial Nova Light" w:cs="Arial"/>
          <w:bCs/>
          <w:iCs/>
          <w:sz w:val="22"/>
        </w:rPr>
        <w:t xml:space="preserve">in yürürlüğe girmesiyle </w:t>
      </w:r>
      <w:r w:rsidR="00B809BB">
        <w:rPr>
          <w:rFonts w:ascii="Arial Nova Light" w:hAnsi="Arial Nova Light" w:cs="Arial"/>
          <w:bCs/>
          <w:iCs/>
          <w:sz w:val="22"/>
        </w:rPr>
        <w:t>entegratörlük sistemi</w:t>
      </w:r>
      <w:r w:rsidR="005F2D30">
        <w:rPr>
          <w:rFonts w:ascii="Arial Nova Light" w:hAnsi="Arial Nova Light" w:cs="Arial"/>
          <w:bCs/>
          <w:iCs/>
          <w:sz w:val="22"/>
        </w:rPr>
        <w:t xml:space="preserve">nin yasal bir altyapıya kavuştuğu, </w:t>
      </w:r>
      <w:r w:rsidR="009310BD">
        <w:rPr>
          <w:rFonts w:ascii="Arial Nova Light" w:hAnsi="Arial Nova Light" w:cs="Arial"/>
          <w:bCs/>
          <w:iCs/>
          <w:sz w:val="22"/>
        </w:rPr>
        <w:t>gerek hizmet sağlayıcılar</w:t>
      </w:r>
      <w:r w:rsidR="00D13EA8">
        <w:rPr>
          <w:rFonts w:ascii="Arial Nova Light" w:hAnsi="Arial Nova Light" w:cs="Arial"/>
          <w:bCs/>
          <w:iCs/>
          <w:sz w:val="22"/>
        </w:rPr>
        <w:t>ın</w:t>
      </w:r>
      <w:r w:rsidR="009310BD">
        <w:rPr>
          <w:rFonts w:ascii="Arial Nova Light" w:hAnsi="Arial Nova Light" w:cs="Arial"/>
          <w:bCs/>
          <w:iCs/>
          <w:sz w:val="22"/>
        </w:rPr>
        <w:t xml:space="preserve"> gerek entegratörler</w:t>
      </w:r>
      <w:r w:rsidR="00D13EA8">
        <w:rPr>
          <w:rFonts w:ascii="Arial Nova Light" w:hAnsi="Arial Nova Light" w:cs="Arial"/>
          <w:bCs/>
          <w:iCs/>
          <w:sz w:val="22"/>
        </w:rPr>
        <w:t xml:space="preserve">in </w:t>
      </w:r>
      <w:r w:rsidR="009310BD">
        <w:rPr>
          <w:rFonts w:ascii="Arial Nova Light" w:hAnsi="Arial Nova Light" w:cs="Arial"/>
          <w:bCs/>
          <w:iCs/>
          <w:sz w:val="22"/>
        </w:rPr>
        <w:t>yükümlülükler</w:t>
      </w:r>
      <w:r w:rsidR="00D13EA8">
        <w:rPr>
          <w:rFonts w:ascii="Arial Nova Light" w:hAnsi="Arial Nova Light" w:cs="Arial"/>
          <w:bCs/>
          <w:iCs/>
          <w:sz w:val="22"/>
        </w:rPr>
        <w:t>inin düzenlendiği görülmektedir.</w:t>
      </w:r>
      <w:r w:rsidR="00D72755">
        <w:rPr>
          <w:rFonts w:ascii="Arial Nova Light" w:hAnsi="Arial Nova Light" w:cs="Arial"/>
          <w:bCs/>
          <w:iCs/>
          <w:sz w:val="22"/>
        </w:rPr>
        <w:t xml:space="preserve"> </w:t>
      </w:r>
      <w:r w:rsidR="00D13EA8">
        <w:rPr>
          <w:rFonts w:ascii="Arial Nova Light" w:hAnsi="Arial Nova Light" w:cs="Arial"/>
          <w:bCs/>
          <w:iCs/>
          <w:sz w:val="22"/>
        </w:rPr>
        <w:t>T</w:t>
      </w:r>
      <w:r w:rsidR="009310BD" w:rsidRPr="009310BD">
        <w:rPr>
          <w:rFonts w:ascii="Arial Nova Light" w:hAnsi="Arial Nova Light" w:cs="Arial"/>
          <w:bCs/>
          <w:iCs/>
          <w:sz w:val="22"/>
        </w:rPr>
        <w:t xml:space="preserve">icari elektronik ileti onay </w:t>
      </w:r>
      <w:r w:rsidR="009310BD">
        <w:rPr>
          <w:rFonts w:ascii="Arial Nova Light" w:hAnsi="Arial Nova Light" w:cs="Arial"/>
          <w:bCs/>
          <w:iCs/>
          <w:sz w:val="22"/>
        </w:rPr>
        <w:t>il</w:t>
      </w:r>
      <w:r w:rsidR="009310BD" w:rsidRPr="009310BD">
        <w:rPr>
          <w:rFonts w:ascii="Arial Nova Light" w:hAnsi="Arial Nova Light" w:cs="Arial"/>
          <w:bCs/>
          <w:iCs/>
          <w:sz w:val="22"/>
        </w:rPr>
        <w:t>e ret bilgileri</w:t>
      </w:r>
      <w:r w:rsidR="00D13EA8">
        <w:rPr>
          <w:rFonts w:ascii="Arial Nova Light" w:hAnsi="Arial Nova Light" w:cs="Arial"/>
          <w:bCs/>
          <w:iCs/>
          <w:sz w:val="22"/>
        </w:rPr>
        <w:t>,</w:t>
      </w:r>
      <w:r w:rsidR="009310BD" w:rsidRPr="009310BD">
        <w:rPr>
          <w:rFonts w:ascii="Arial Nova Light" w:hAnsi="Arial Nova Light" w:cs="Arial"/>
          <w:bCs/>
          <w:iCs/>
          <w:sz w:val="22"/>
        </w:rPr>
        <w:t xml:space="preserve"> </w:t>
      </w:r>
      <w:r w:rsidR="00D13EA8">
        <w:rPr>
          <w:rFonts w:ascii="Arial Nova Light" w:hAnsi="Arial Nova Light" w:cs="Arial"/>
          <w:bCs/>
          <w:iCs/>
          <w:sz w:val="22"/>
        </w:rPr>
        <w:t>hem</w:t>
      </w:r>
      <w:r w:rsidR="009310BD" w:rsidRPr="009310BD">
        <w:rPr>
          <w:rFonts w:ascii="Arial Nova Light" w:hAnsi="Arial Nova Light" w:cs="Arial"/>
          <w:bCs/>
          <w:iCs/>
          <w:sz w:val="22"/>
        </w:rPr>
        <w:t xml:space="preserve"> entegratörler aracılığıyla</w:t>
      </w:r>
      <w:r w:rsidR="00D13EA8">
        <w:rPr>
          <w:rFonts w:ascii="Arial Nova Light" w:hAnsi="Arial Nova Light" w:cs="Arial"/>
          <w:bCs/>
          <w:iCs/>
          <w:sz w:val="22"/>
        </w:rPr>
        <w:t xml:space="preserve"> hem de</w:t>
      </w:r>
      <w:r w:rsidR="009310BD" w:rsidRPr="009310BD">
        <w:rPr>
          <w:rFonts w:ascii="Arial Nova Light" w:hAnsi="Arial Nova Light" w:cs="Arial"/>
          <w:bCs/>
          <w:iCs/>
          <w:sz w:val="22"/>
        </w:rPr>
        <w:t xml:space="preserve"> hizmet sağlayıcılar tarafından</w:t>
      </w:r>
      <w:r w:rsidR="00D13EA8">
        <w:rPr>
          <w:rFonts w:ascii="Arial Nova Light" w:hAnsi="Arial Nova Light" w:cs="Arial"/>
          <w:bCs/>
          <w:iCs/>
          <w:sz w:val="22"/>
        </w:rPr>
        <w:t xml:space="preserve"> doğrudan</w:t>
      </w:r>
      <w:r w:rsidR="009310BD" w:rsidRPr="009310BD">
        <w:rPr>
          <w:rFonts w:ascii="Arial Nova Light" w:hAnsi="Arial Nova Light" w:cs="Arial"/>
          <w:bCs/>
          <w:iCs/>
          <w:sz w:val="22"/>
        </w:rPr>
        <w:t xml:space="preserve"> </w:t>
      </w:r>
      <w:r w:rsidR="00D13EA8">
        <w:rPr>
          <w:rFonts w:ascii="Arial Nova Light" w:hAnsi="Arial Nova Light" w:cs="Arial"/>
          <w:bCs/>
          <w:iCs/>
          <w:sz w:val="22"/>
        </w:rPr>
        <w:t>ileti yönetim sistemine (“</w:t>
      </w:r>
      <w:r w:rsidR="00D13EA8" w:rsidRPr="00EA45FF">
        <w:rPr>
          <w:rFonts w:ascii="Arial Nova Light" w:hAnsi="Arial Nova Light" w:cs="Arial"/>
          <w:b/>
          <w:iCs/>
          <w:sz w:val="22"/>
        </w:rPr>
        <w:t>İYS</w:t>
      </w:r>
      <w:r w:rsidR="00D13EA8">
        <w:rPr>
          <w:rFonts w:ascii="Arial Nova Light" w:hAnsi="Arial Nova Light" w:cs="Arial"/>
          <w:bCs/>
          <w:iCs/>
          <w:sz w:val="22"/>
        </w:rPr>
        <w:t xml:space="preserve">”) kaydedilebilecek, entegratör </w:t>
      </w:r>
      <w:r w:rsidR="003F2523">
        <w:rPr>
          <w:rFonts w:ascii="Arial Nova Light" w:hAnsi="Arial Nova Light" w:cs="Arial"/>
          <w:bCs/>
          <w:iCs/>
          <w:sz w:val="22"/>
        </w:rPr>
        <w:t xml:space="preserve">olarak hizmet verilebilmesi için Ticaret Bakanlığından yetki alınması zorunlu olacak, Tebliğe aykırı hareket edenler için idari para cezası uygulanabilecek, </w:t>
      </w:r>
      <w:r w:rsidR="003F2523" w:rsidRPr="003F2523">
        <w:rPr>
          <w:rFonts w:ascii="Arial Nova Light" w:hAnsi="Arial Nova Light" w:cs="Arial"/>
          <w:bCs/>
          <w:iCs/>
          <w:sz w:val="22"/>
        </w:rPr>
        <w:t>Tebliğin yürürlüğe girdiği tarihi takip eden altıncı ayın sonuna kadar Bakanlıktan entegratörlük yetkisi almayanlar</w:t>
      </w:r>
      <w:r w:rsidR="003F2523">
        <w:rPr>
          <w:rFonts w:ascii="Arial Nova Light" w:hAnsi="Arial Nova Light" w:cs="Arial"/>
          <w:bCs/>
          <w:iCs/>
          <w:sz w:val="22"/>
        </w:rPr>
        <w:t xml:space="preserve"> ise</w:t>
      </w:r>
      <w:r w:rsidR="003F2523" w:rsidRPr="003F2523">
        <w:rPr>
          <w:rFonts w:ascii="Arial Nova Light" w:hAnsi="Arial Nova Light" w:cs="Arial"/>
          <w:bCs/>
          <w:iCs/>
          <w:sz w:val="22"/>
        </w:rPr>
        <w:t>, hizmet sağlayıcı adına ticari elektronik iletilere ilişkin hiçbir işlem tesis edem</w:t>
      </w:r>
      <w:r w:rsidR="003F2523">
        <w:rPr>
          <w:rFonts w:ascii="Arial Nova Light" w:hAnsi="Arial Nova Light" w:cs="Arial"/>
          <w:bCs/>
          <w:iCs/>
          <w:sz w:val="22"/>
        </w:rPr>
        <w:t>eyecek</w:t>
      </w:r>
      <w:r w:rsidR="003F2523" w:rsidRPr="003F2523">
        <w:rPr>
          <w:rFonts w:ascii="Arial Nova Light" w:hAnsi="Arial Nova Light" w:cs="Arial"/>
          <w:bCs/>
          <w:iCs/>
          <w:sz w:val="22"/>
        </w:rPr>
        <w:t xml:space="preserve"> ve İYS üzerinden herhangi bir işlem gerçekleştir</w:t>
      </w:r>
      <w:r w:rsidR="003F2523">
        <w:rPr>
          <w:rFonts w:ascii="Arial Nova Light" w:hAnsi="Arial Nova Light" w:cs="Arial"/>
          <w:bCs/>
          <w:iCs/>
          <w:sz w:val="22"/>
        </w:rPr>
        <w:t>emeyecektir.</w:t>
      </w:r>
    </w:p>
    <w:p w14:paraId="649DA07D" w14:textId="75478CA0" w:rsidR="003F2523" w:rsidRDefault="001F1DD1" w:rsidP="00643192">
      <w:pPr>
        <w:spacing w:before="280" w:after="280" w:line="360" w:lineRule="auto"/>
        <w:jc w:val="both"/>
        <w:rPr>
          <w:rFonts w:ascii="Arial Nova Light" w:hAnsi="Arial Nova Light" w:cs="Arial"/>
          <w:bCs/>
          <w:iCs/>
          <w:sz w:val="22"/>
        </w:rPr>
      </w:pPr>
      <w:r>
        <w:rPr>
          <w:rFonts w:ascii="Arial Nova Light" w:hAnsi="Arial Nova Light" w:cs="Arial"/>
          <w:bCs/>
          <w:iCs/>
          <w:sz w:val="22"/>
        </w:rPr>
        <w:t>İşbu</w:t>
      </w:r>
      <w:r w:rsidR="003F2523">
        <w:rPr>
          <w:rFonts w:ascii="Arial Nova Light" w:hAnsi="Arial Nova Light" w:cs="Arial"/>
          <w:bCs/>
          <w:iCs/>
          <w:sz w:val="22"/>
        </w:rPr>
        <w:t xml:space="preserve"> Tebliğe</w:t>
      </w:r>
      <w:r w:rsidR="005F2D30" w:rsidRPr="002719BA">
        <w:rPr>
          <w:rFonts w:ascii="Arial Nova Light" w:hAnsi="Arial Nova Light" w:cs="Arial"/>
          <w:bCs/>
          <w:iCs/>
          <w:sz w:val="22"/>
        </w:rPr>
        <w:t xml:space="preserve"> ilişkin detayl</w:t>
      </w:r>
      <w:r w:rsidR="003F2523">
        <w:rPr>
          <w:rFonts w:ascii="Arial Nova Light" w:hAnsi="Arial Nova Light" w:cs="Arial"/>
          <w:bCs/>
          <w:iCs/>
          <w:sz w:val="22"/>
        </w:rPr>
        <w:t>ı bilgiye</w:t>
      </w:r>
      <w:r>
        <w:rPr>
          <w:rFonts w:ascii="Arial Nova Light" w:hAnsi="Arial Nova Light" w:cs="Arial"/>
          <w:bCs/>
          <w:iCs/>
          <w:sz w:val="22"/>
        </w:rPr>
        <w:t xml:space="preserve"> aşağıdan</w:t>
      </w:r>
      <w:r w:rsidR="003F2523">
        <w:rPr>
          <w:rFonts w:ascii="Arial Nova Light" w:hAnsi="Arial Nova Light" w:cs="Arial"/>
          <w:bCs/>
          <w:iCs/>
          <w:sz w:val="22"/>
        </w:rPr>
        <w:t xml:space="preserve"> ulaşabilirsiniz. </w:t>
      </w:r>
    </w:p>
    <w:p w14:paraId="0E22C058" w14:textId="27EF77B9" w:rsidR="003F2523" w:rsidRPr="001F1DD1" w:rsidRDefault="003F2523" w:rsidP="00643192">
      <w:pPr>
        <w:shd w:val="clear" w:color="auto" w:fill="D0CECE"/>
        <w:spacing w:after="0" w:line="360" w:lineRule="auto"/>
        <w:ind w:left="851" w:hanging="851"/>
        <w:contextualSpacing/>
        <w:jc w:val="both"/>
        <w:outlineLvl w:val="0"/>
        <w:rPr>
          <w:rFonts w:ascii="Arial Nova Light" w:hAnsi="Arial Nova Light" w:cs="Times New Roman"/>
          <w:b/>
          <w:szCs w:val="24"/>
        </w:rPr>
      </w:pPr>
      <w:r w:rsidRPr="001F1DD1">
        <w:rPr>
          <w:rFonts w:ascii="Arial Nova Light" w:hAnsi="Arial Nova Light" w:cs="Times New Roman"/>
          <w:b/>
          <w:szCs w:val="24"/>
        </w:rPr>
        <w:t xml:space="preserve"> </w:t>
      </w:r>
      <w:r w:rsidRPr="0000119C">
        <w:rPr>
          <w:rFonts w:ascii="Arial Nova Light" w:hAnsi="Arial Nova Light" w:cs="Times New Roman"/>
          <w:b/>
          <w:bCs/>
          <w:color w:val="002060"/>
          <w:szCs w:val="24"/>
          <w:lang w:eastAsia="zh-CN"/>
        </w:rPr>
        <w:t>II. Tebliğ İle Getirilen Düzenlemeler</w:t>
      </w:r>
    </w:p>
    <w:p w14:paraId="25B6FDB3" w14:textId="59E83948" w:rsidR="004170C0" w:rsidRDefault="00A62EC7" w:rsidP="00643192">
      <w:pPr>
        <w:spacing w:before="280" w:after="280" w:line="360" w:lineRule="auto"/>
        <w:jc w:val="both"/>
        <w:rPr>
          <w:rFonts w:ascii="Arial Nova Light" w:hAnsi="Arial Nova Light" w:cs="Arial"/>
          <w:bCs/>
          <w:iCs/>
          <w:sz w:val="22"/>
        </w:rPr>
      </w:pPr>
      <w:r>
        <w:rPr>
          <w:rFonts w:ascii="Arial Nova Light" w:hAnsi="Arial Nova Light" w:cs="Arial"/>
          <w:bCs/>
          <w:iCs/>
          <w:sz w:val="22"/>
        </w:rPr>
        <w:t>Tebliğ yürürlüğe girmeden önce</w:t>
      </w:r>
      <w:r w:rsidR="00EA45FF">
        <w:rPr>
          <w:rFonts w:ascii="Arial Nova Light" w:hAnsi="Arial Nova Light" w:cs="Arial"/>
          <w:bCs/>
          <w:iCs/>
          <w:sz w:val="22"/>
        </w:rPr>
        <w:t xml:space="preserve"> İYS süreci, </w:t>
      </w:r>
      <w:r w:rsidR="00EA45FF" w:rsidRPr="00EA45FF">
        <w:rPr>
          <w:rFonts w:ascii="Arial Nova Light" w:hAnsi="Arial Nova Light" w:cs="Arial"/>
          <w:bCs/>
          <w:iCs/>
          <w:sz w:val="22"/>
        </w:rPr>
        <w:t>6563 sayılı Elektronik Ticaretin Düzenlenmesi Hakkında Kanun</w:t>
      </w:r>
      <w:r w:rsidR="00EA45FF">
        <w:rPr>
          <w:rFonts w:ascii="Arial Nova Light" w:hAnsi="Arial Nova Light" w:cs="Arial"/>
          <w:bCs/>
          <w:iCs/>
          <w:sz w:val="22"/>
        </w:rPr>
        <w:t xml:space="preserve"> ve </w:t>
      </w:r>
      <w:r w:rsidR="00EA45FF" w:rsidRPr="00EA45FF">
        <w:rPr>
          <w:rFonts w:ascii="Arial Nova Light" w:hAnsi="Arial Nova Light" w:cs="Arial"/>
          <w:bCs/>
          <w:iCs/>
          <w:sz w:val="22"/>
        </w:rPr>
        <w:t>Ticari İletişim ve Ticari Elektronik İletiler Hakkında Yönetmelik</w:t>
      </w:r>
      <w:r w:rsidR="00EA45FF">
        <w:rPr>
          <w:rFonts w:ascii="Arial Nova Light" w:hAnsi="Arial Nova Light" w:cs="Arial"/>
          <w:bCs/>
          <w:iCs/>
          <w:sz w:val="22"/>
        </w:rPr>
        <w:t xml:space="preserve"> </w:t>
      </w:r>
      <w:r w:rsidR="00D171EC">
        <w:rPr>
          <w:rFonts w:ascii="Arial Nova Light" w:hAnsi="Arial Nova Light" w:cs="Arial"/>
          <w:bCs/>
          <w:iCs/>
          <w:sz w:val="22"/>
        </w:rPr>
        <w:t xml:space="preserve">ile </w:t>
      </w:r>
      <w:r w:rsidR="00EA45FF">
        <w:rPr>
          <w:rFonts w:ascii="Arial Nova Light" w:hAnsi="Arial Nova Light" w:cs="Arial"/>
          <w:bCs/>
          <w:iCs/>
          <w:sz w:val="22"/>
        </w:rPr>
        <w:t xml:space="preserve">düzenlenmekteydi. </w:t>
      </w:r>
      <w:r w:rsidR="00D171EC" w:rsidRPr="00EA45FF">
        <w:rPr>
          <w:rFonts w:ascii="Arial Nova Light" w:hAnsi="Arial Nova Light" w:cs="Arial"/>
          <w:bCs/>
          <w:iCs/>
          <w:sz w:val="22"/>
        </w:rPr>
        <w:t xml:space="preserve">Tebliğ’de Entegratör, ticari elektronik ileti gönderiminde, alıcılara ait onay ve ret bilgilerinin İYS’ye kaydedilmesi, İYS üzerinden onay alınması ve reddetme hakkının kullanılması hususlarında hizmet sağlayıcılara hizmet vermek üzere faaliyette bulunan Ticaret Bakanlığınca </w:t>
      </w:r>
      <w:r w:rsidR="00D171EC" w:rsidRPr="00EA45FF">
        <w:rPr>
          <w:rFonts w:ascii="Arial Nova Light" w:hAnsi="Arial Nova Light" w:cs="Arial"/>
          <w:bCs/>
          <w:iCs/>
          <w:sz w:val="22"/>
        </w:rPr>
        <w:lastRenderedPageBreak/>
        <w:t>yetkilendirilmiş şirket olarak tanımlanmı</w:t>
      </w:r>
      <w:r w:rsidR="00D171EC">
        <w:rPr>
          <w:rFonts w:ascii="Arial Nova Light" w:hAnsi="Arial Nova Light" w:cs="Arial"/>
          <w:bCs/>
          <w:iCs/>
          <w:sz w:val="22"/>
        </w:rPr>
        <w:t>ş</w:t>
      </w:r>
      <w:r w:rsidR="004170C0">
        <w:rPr>
          <w:rFonts w:ascii="Arial Nova Light" w:hAnsi="Arial Nova Light" w:cs="Arial"/>
          <w:bCs/>
          <w:iCs/>
          <w:sz w:val="22"/>
        </w:rPr>
        <w:t>tır. İYS süreci için entegratörlük sisteminin kullanılması zorunlu olmayıp h</w:t>
      </w:r>
      <w:r w:rsidR="004170C0" w:rsidRPr="004170C0">
        <w:rPr>
          <w:rFonts w:ascii="Arial Nova Light" w:hAnsi="Arial Nova Light" w:cs="Arial"/>
          <w:bCs/>
          <w:iCs/>
          <w:sz w:val="22"/>
        </w:rPr>
        <w:t>izmet sağlayıcı</w:t>
      </w:r>
      <w:r w:rsidR="004170C0">
        <w:rPr>
          <w:rFonts w:ascii="Arial Nova Light" w:hAnsi="Arial Nova Light" w:cs="Arial"/>
          <w:bCs/>
          <w:iCs/>
          <w:sz w:val="22"/>
        </w:rPr>
        <w:t xml:space="preserve"> da </w:t>
      </w:r>
      <w:r w:rsidR="004170C0" w:rsidRPr="004170C0">
        <w:rPr>
          <w:rFonts w:ascii="Arial Nova Light" w:hAnsi="Arial Nova Light" w:cs="Arial"/>
          <w:bCs/>
          <w:iCs/>
          <w:sz w:val="22"/>
        </w:rPr>
        <w:t>elektronik iletişim adreslerine ticari elektronik ileti göndermek üzere alıcılardan aldığı onay ve ret bilgilerinin İYS’ye kaydını veya bu işlemlerin İYS üzerinden gerçekleştirilmesini doğrudan kendisi yapabilece</w:t>
      </w:r>
      <w:r w:rsidR="004170C0">
        <w:rPr>
          <w:rFonts w:ascii="Arial Nova Light" w:hAnsi="Arial Nova Light" w:cs="Arial"/>
          <w:bCs/>
          <w:iCs/>
          <w:sz w:val="22"/>
        </w:rPr>
        <w:t xml:space="preserve">ktir. Entegratörlük yetkisi alanların ise </w:t>
      </w:r>
      <w:r w:rsidR="004170C0" w:rsidRPr="004170C0">
        <w:rPr>
          <w:rFonts w:ascii="Arial Nova Light" w:hAnsi="Arial Nova Light" w:cs="Arial"/>
          <w:bCs/>
          <w:iCs/>
          <w:sz w:val="22"/>
        </w:rPr>
        <w:t>Bakanlıkça Kuruluşa bildiril</w:t>
      </w:r>
      <w:r w:rsidR="004170C0">
        <w:rPr>
          <w:rFonts w:ascii="Arial Nova Light" w:hAnsi="Arial Nova Light" w:cs="Arial"/>
          <w:bCs/>
          <w:iCs/>
          <w:sz w:val="22"/>
        </w:rPr>
        <w:t xml:space="preserve">eceği, </w:t>
      </w:r>
      <w:r w:rsidR="004170C0" w:rsidRPr="004170C0">
        <w:rPr>
          <w:rFonts w:ascii="Arial Nova Light" w:hAnsi="Arial Nova Light" w:cs="Arial"/>
          <w:bCs/>
          <w:iCs/>
          <w:sz w:val="22"/>
        </w:rPr>
        <w:t>Kuruluş</w:t>
      </w:r>
      <w:r w:rsidR="004170C0">
        <w:rPr>
          <w:rFonts w:ascii="Arial Nova Light" w:hAnsi="Arial Nova Light" w:cs="Arial"/>
          <w:bCs/>
          <w:iCs/>
          <w:sz w:val="22"/>
        </w:rPr>
        <w:t xml:space="preserve">un da </w:t>
      </w:r>
      <w:r w:rsidR="004170C0" w:rsidRPr="004170C0">
        <w:rPr>
          <w:rFonts w:ascii="Arial Nova Light" w:hAnsi="Arial Nova Light" w:cs="Arial"/>
          <w:bCs/>
          <w:iCs/>
          <w:sz w:val="22"/>
        </w:rPr>
        <w:t>entegratör ile entegratörün İYS’ye uzaktan erişimi de dâhil tüm teknik, idari ve mali usul ve esasları düzenleyen, bir sözleşme tesis edilmesini sağla</w:t>
      </w:r>
      <w:r w:rsidR="004170C0">
        <w:rPr>
          <w:rFonts w:ascii="Arial Nova Light" w:hAnsi="Arial Nova Light" w:cs="Arial"/>
          <w:bCs/>
          <w:iCs/>
          <w:sz w:val="22"/>
        </w:rPr>
        <w:t xml:space="preserve">yacağı ve </w:t>
      </w:r>
      <w:r w:rsidR="004170C0" w:rsidRPr="004170C0">
        <w:rPr>
          <w:rFonts w:ascii="Arial Nova Light" w:hAnsi="Arial Nova Light" w:cs="Arial"/>
          <w:bCs/>
          <w:iCs/>
          <w:sz w:val="22"/>
        </w:rPr>
        <w:t>Kuruluş, sisteme entegre edilen entegratörlerin listesini güncel olarak İYS’nin internet sayfasında yayımla</w:t>
      </w:r>
      <w:r w:rsidR="004170C0">
        <w:rPr>
          <w:rFonts w:ascii="Arial Nova Light" w:hAnsi="Arial Nova Light" w:cs="Arial"/>
          <w:bCs/>
          <w:iCs/>
          <w:sz w:val="22"/>
        </w:rPr>
        <w:t>yacağı düzenlenmiştir. E</w:t>
      </w:r>
      <w:r w:rsidR="00D171EC">
        <w:rPr>
          <w:rFonts w:ascii="Arial Nova Light" w:hAnsi="Arial Nova Light" w:cs="Arial"/>
          <w:bCs/>
          <w:iCs/>
          <w:sz w:val="22"/>
        </w:rPr>
        <w:t xml:space="preserve">ntegratörlük yetkisi için aranan şartlar </w:t>
      </w:r>
      <w:r w:rsidR="00A27489">
        <w:rPr>
          <w:rFonts w:ascii="Arial Nova Light" w:hAnsi="Arial Nova Light" w:cs="Arial"/>
          <w:bCs/>
          <w:iCs/>
          <w:sz w:val="22"/>
        </w:rPr>
        <w:t>Tebliğ’in 4. maddesinin 2. fıkrasında sayılmış</w:t>
      </w:r>
      <w:r w:rsidR="004170C0">
        <w:rPr>
          <w:rFonts w:ascii="Arial Nova Light" w:hAnsi="Arial Nova Light" w:cs="Arial"/>
          <w:bCs/>
          <w:iCs/>
          <w:sz w:val="22"/>
        </w:rPr>
        <w:t xml:space="preserve"> olmakla beraber d</w:t>
      </w:r>
      <w:r w:rsidR="00A27489">
        <w:rPr>
          <w:rFonts w:ascii="Arial Nova Light" w:hAnsi="Arial Nova Light" w:cs="Arial"/>
          <w:bCs/>
          <w:iCs/>
          <w:sz w:val="22"/>
        </w:rPr>
        <w:t>ikkat</w:t>
      </w:r>
      <w:r w:rsidR="004170C0">
        <w:rPr>
          <w:rFonts w:ascii="Arial Nova Light" w:hAnsi="Arial Nova Light" w:cs="Arial"/>
          <w:bCs/>
          <w:iCs/>
          <w:sz w:val="22"/>
        </w:rPr>
        <w:t>imizi</w:t>
      </w:r>
      <w:r w:rsidR="00A27489">
        <w:rPr>
          <w:rFonts w:ascii="Arial Nova Light" w:hAnsi="Arial Nova Light" w:cs="Arial"/>
          <w:bCs/>
          <w:iCs/>
          <w:sz w:val="22"/>
        </w:rPr>
        <w:t xml:space="preserve"> çeken şartlar</w:t>
      </w:r>
      <w:r w:rsidR="004170C0">
        <w:rPr>
          <w:rFonts w:ascii="Arial Nova Light" w:hAnsi="Arial Nova Light" w:cs="Arial"/>
          <w:bCs/>
          <w:iCs/>
          <w:sz w:val="22"/>
        </w:rPr>
        <w:t xml:space="preserve"> şunlardır:</w:t>
      </w:r>
    </w:p>
    <w:p w14:paraId="70EAEDCE" w14:textId="0D0F798E" w:rsidR="00A27489" w:rsidRPr="00A27489" w:rsidRDefault="00A27489" w:rsidP="00643192">
      <w:pPr>
        <w:numPr>
          <w:ilvl w:val="0"/>
          <w:numId w:val="6"/>
        </w:numPr>
        <w:spacing w:before="280" w:after="280" w:line="360" w:lineRule="auto"/>
        <w:jc w:val="both"/>
        <w:rPr>
          <w:rFonts w:ascii="Arial Nova Light" w:hAnsi="Arial Nova Light" w:cs="Arial"/>
          <w:bCs/>
          <w:iCs/>
          <w:sz w:val="22"/>
          <w:lang w:val="en-US"/>
        </w:rPr>
      </w:pPr>
      <w:r w:rsidRPr="00A27489">
        <w:rPr>
          <w:rFonts w:ascii="Arial Nova Light" w:hAnsi="Arial Nova Light" w:cs="Arial"/>
          <w:bCs/>
          <w:iCs/>
          <w:sz w:val="22"/>
        </w:rPr>
        <w:t>Şirket bünyesinde ağ ve ağ güvenliği uzmanı, veri tabanı uzmanı, sistem uzmanı, kalite sistemleri uzmanı ve yazılım geliştirme uzmanı olmak üzere en az beş personelin doğrudan veya dışarıdan hizmet alımı yoluyla istihdam edilmesi.</w:t>
      </w:r>
    </w:p>
    <w:p w14:paraId="7586379D" w14:textId="54A53631" w:rsidR="00A27489" w:rsidRPr="00A27489" w:rsidRDefault="00A27489" w:rsidP="00643192">
      <w:pPr>
        <w:numPr>
          <w:ilvl w:val="0"/>
          <w:numId w:val="6"/>
        </w:numPr>
        <w:spacing w:before="280" w:after="280" w:line="360" w:lineRule="auto"/>
        <w:jc w:val="both"/>
        <w:rPr>
          <w:rFonts w:ascii="Arial Nova Light" w:hAnsi="Arial Nova Light" w:cs="Arial"/>
          <w:bCs/>
          <w:iCs/>
          <w:sz w:val="22"/>
          <w:lang w:val="en-US"/>
        </w:rPr>
      </w:pPr>
      <w:r w:rsidRPr="00A27489">
        <w:rPr>
          <w:rFonts w:ascii="Arial Nova Light" w:hAnsi="Arial Nova Light" w:cs="Arial"/>
          <w:bCs/>
          <w:iCs/>
          <w:sz w:val="22"/>
        </w:rPr>
        <w:t>ISO 22301 İş Sürekliliği Yönetim Sistemi Belgesi ile ISO/IEC 27001 Bilgi Güvenliği Yönetim Sistemi Belgesi ve ISO/IEC 27701 Kişisel Veri Yönetim Sistemi Belgesine sahip olması.</w:t>
      </w:r>
    </w:p>
    <w:p w14:paraId="4929B65D" w14:textId="611CD63B" w:rsidR="00A27489" w:rsidRPr="00A27489" w:rsidRDefault="00A27489" w:rsidP="00643192">
      <w:pPr>
        <w:numPr>
          <w:ilvl w:val="0"/>
          <w:numId w:val="6"/>
        </w:numPr>
        <w:spacing w:before="280" w:after="280" w:line="360" w:lineRule="auto"/>
        <w:jc w:val="both"/>
        <w:rPr>
          <w:rFonts w:ascii="Arial Nova Light" w:hAnsi="Arial Nova Light" w:cs="Arial"/>
          <w:bCs/>
          <w:iCs/>
          <w:sz w:val="22"/>
          <w:lang w:val="en-US"/>
        </w:rPr>
      </w:pPr>
      <w:r w:rsidRPr="00A27489">
        <w:rPr>
          <w:rFonts w:ascii="Arial Nova Light" w:hAnsi="Arial Nova Light" w:cs="Arial"/>
          <w:bCs/>
          <w:iCs/>
          <w:sz w:val="22"/>
          <w:lang w:val="en-US"/>
        </w:rPr>
        <w:t>Türk Standardları Enstitüsü tarafından onaylı A veya B seviye sızma testi yapan kuruluşlarca sızma testinin yapılmış olması.</w:t>
      </w:r>
    </w:p>
    <w:p w14:paraId="5A668840" w14:textId="060A9637" w:rsidR="00A27489" w:rsidRPr="00A27489" w:rsidRDefault="00A27489" w:rsidP="00643192">
      <w:pPr>
        <w:numPr>
          <w:ilvl w:val="0"/>
          <w:numId w:val="6"/>
        </w:numPr>
        <w:spacing w:before="280" w:after="280" w:line="360" w:lineRule="auto"/>
        <w:jc w:val="both"/>
        <w:rPr>
          <w:rFonts w:ascii="Arial Nova Light" w:hAnsi="Arial Nova Light" w:cs="Arial"/>
          <w:bCs/>
          <w:iCs/>
          <w:sz w:val="22"/>
          <w:lang w:val="en-US"/>
        </w:rPr>
      </w:pPr>
      <w:r w:rsidRPr="00A27489">
        <w:rPr>
          <w:rFonts w:ascii="Arial Nova Light" w:hAnsi="Arial Nova Light" w:cs="Arial"/>
          <w:bCs/>
          <w:iCs/>
          <w:sz w:val="22"/>
          <w:lang w:val="en-US"/>
        </w:rPr>
        <w:t>Entegratörlük hizmetinde kullanılacak bilgi işlem sisteminin, yazılım, donanım ve sunucu alt yapısının Türkiye Cumhuriyeti sınırları içerisindeki bir veri tabanında bulunması.</w:t>
      </w:r>
    </w:p>
    <w:p w14:paraId="30D2AB5D" w14:textId="417145F1" w:rsidR="00561E2D" w:rsidRDefault="004170C0" w:rsidP="00643192">
      <w:pPr>
        <w:spacing w:before="280" w:after="280" w:line="360" w:lineRule="auto"/>
        <w:jc w:val="both"/>
        <w:rPr>
          <w:rFonts w:ascii="Arial Nova Light" w:hAnsi="Arial Nova Light" w:cs="Arial"/>
          <w:bCs/>
          <w:iCs/>
          <w:sz w:val="22"/>
          <w:lang w:val="en-US"/>
        </w:rPr>
      </w:pPr>
      <w:r>
        <w:rPr>
          <w:rFonts w:ascii="Arial Nova Light" w:hAnsi="Arial Nova Light" w:cs="Arial"/>
          <w:bCs/>
          <w:iCs/>
          <w:sz w:val="22"/>
          <w:lang w:val="en-US"/>
        </w:rPr>
        <w:t>Kişisel verilerin k</w:t>
      </w:r>
      <w:r w:rsidR="00561E2D">
        <w:rPr>
          <w:rFonts w:ascii="Arial Nova Light" w:hAnsi="Arial Nova Light" w:cs="Arial"/>
          <w:bCs/>
          <w:iCs/>
          <w:sz w:val="22"/>
          <w:lang w:val="en-US"/>
        </w:rPr>
        <w:t xml:space="preserve">orunması bakımından entegratörün </w:t>
      </w:r>
      <w:r w:rsidR="00561E2D" w:rsidRPr="00A27489">
        <w:rPr>
          <w:rFonts w:ascii="Arial Nova Light" w:hAnsi="Arial Nova Light" w:cs="Arial"/>
          <w:bCs/>
          <w:iCs/>
          <w:sz w:val="22"/>
        </w:rPr>
        <w:t>ISO/IEC 27701 Kişisel Veri Yönetim Sistemi Belgesine sahip olması</w:t>
      </w:r>
      <w:r w:rsidR="00561E2D">
        <w:rPr>
          <w:rFonts w:ascii="Arial Nova Light" w:hAnsi="Arial Nova Light" w:cs="Arial"/>
          <w:bCs/>
          <w:iCs/>
          <w:sz w:val="22"/>
          <w:lang w:val="en-US"/>
        </w:rPr>
        <w:t xml:space="preserve"> haricinde </w:t>
      </w:r>
      <w:r w:rsidR="00561E2D" w:rsidRPr="00561E2D">
        <w:rPr>
          <w:rFonts w:ascii="Arial Nova Light" w:hAnsi="Arial Nova Light" w:cs="Arial"/>
          <w:bCs/>
          <w:iCs/>
          <w:sz w:val="22"/>
          <w:lang w:val="en-US"/>
        </w:rPr>
        <w:t>yapmış olduğu işlemler ve sunduğu hizmetler nedeniyle elde ettiği kişisel verilerin muhafazası ile bu verilere hukuka aykırı olarak erişilmesini ve amacı dışında kullanılmasını önlemeye yönelik her türlü teknik ve idari tedbirin alınmasından ilgili mevzuat çerçevesinde sorumlu</w:t>
      </w:r>
      <w:r w:rsidR="00561E2D">
        <w:rPr>
          <w:rFonts w:ascii="Arial Nova Light" w:hAnsi="Arial Nova Light" w:cs="Arial"/>
          <w:bCs/>
          <w:iCs/>
          <w:sz w:val="22"/>
          <w:lang w:val="en-US"/>
        </w:rPr>
        <w:t xml:space="preserve"> olacağı özel olarak düzenlenmiş ve hizmet </w:t>
      </w:r>
      <w:r w:rsidR="00561E2D" w:rsidRPr="00561E2D">
        <w:rPr>
          <w:rFonts w:ascii="Arial Nova Light" w:hAnsi="Arial Nova Light" w:cs="Arial"/>
          <w:bCs/>
          <w:iCs/>
          <w:sz w:val="22"/>
          <w:lang w:val="en-US"/>
        </w:rPr>
        <w:t>sağlayıcı</w:t>
      </w:r>
      <w:r w:rsidR="00561E2D">
        <w:rPr>
          <w:rFonts w:ascii="Arial Nova Light" w:hAnsi="Arial Nova Light" w:cs="Arial"/>
          <w:bCs/>
          <w:iCs/>
          <w:sz w:val="22"/>
          <w:lang w:val="en-US"/>
        </w:rPr>
        <w:t xml:space="preserve"> da </w:t>
      </w:r>
      <w:r w:rsidR="00561E2D" w:rsidRPr="00561E2D">
        <w:rPr>
          <w:rFonts w:ascii="Arial Nova Light" w:hAnsi="Arial Nova Light" w:cs="Arial"/>
          <w:bCs/>
          <w:iCs/>
          <w:sz w:val="22"/>
          <w:lang w:val="en-US"/>
        </w:rPr>
        <w:t xml:space="preserve">kişisel verilerin kendi adına entegratör tarafından işlenmesi hâlinde, </w:t>
      </w:r>
      <w:r w:rsidR="00561E2D">
        <w:rPr>
          <w:rFonts w:ascii="Arial Nova Light" w:hAnsi="Arial Nova Light" w:cs="Arial"/>
          <w:bCs/>
          <w:iCs/>
          <w:sz w:val="22"/>
          <w:lang w:val="en-US"/>
        </w:rPr>
        <w:t>bu</w:t>
      </w:r>
      <w:r w:rsidR="00561E2D" w:rsidRPr="00561E2D">
        <w:rPr>
          <w:rFonts w:ascii="Arial Nova Light" w:hAnsi="Arial Nova Light" w:cs="Arial"/>
          <w:bCs/>
          <w:iCs/>
          <w:sz w:val="22"/>
          <w:lang w:val="en-US"/>
        </w:rPr>
        <w:t xml:space="preserve"> tedbirlerin alınması hususunda entegratörle birlikte müştereken sorumlu</w:t>
      </w:r>
      <w:r w:rsidR="00561E2D">
        <w:rPr>
          <w:rFonts w:ascii="Arial Nova Light" w:hAnsi="Arial Nova Light" w:cs="Arial"/>
          <w:bCs/>
          <w:iCs/>
          <w:sz w:val="22"/>
          <w:lang w:val="en-US"/>
        </w:rPr>
        <w:t xml:space="preserve"> tutulmuştur. </w:t>
      </w:r>
    </w:p>
    <w:p w14:paraId="630697C7" w14:textId="4231B296" w:rsidR="00561E2D" w:rsidRDefault="00561E2D" w:rsidP="00643192">
      <w:pPr>
        <w:spacing w:before="280" w:after="280" w:line="360" w:lineRule="auto"/>
        <w:jc w:val="both"/>
        <w:rPr>
          <w:rFonts w:ascii="Arial Nova Light" w:hAnsi="Arial Nova Light" w:cs="Arial"/>
          <w:bCs/>
          <w:iCs/>
          <w:sz w:val="22"/>
          <w:lang w:val="en-US"/>
        </w:rPr>
      </w:pPr>
      <w:r>
        <w:rPr>
          <w:rFonts w:ascii="Arial Nova Light" w:hAnsi="Arial Nova Light" w:cs="Arial"/>
          <w:bCs/>
          <w:iCs/>
          <w:sz w:val="22"/>
        </w:rPr>
        <w:t>E</w:t>
      </w:r>
      <w:r w:rsidRPr="00561E2D">
        <w:rPr>
          <w:rFonts w:ascii="Arial Nova Light" w:hAnsi="Arial Nova Light" w:cs="Arial"/>
          <w:bCs/>
          <w:iCs/>
          <w:sz w:val="22"/>
        </w:rPr>
        <w:t>ntegratör</w:t>
      </w:r>
      <w:r>
        <w:rPr>
          <w:rFonts w:ascii="Arial Nova Light" w:hAnsi="Arial Nova Light" w:cs="Arial"/>
          <w:bCs/>
          <w:iCs/>
          <w:sz w:val="22"/>
        </w:rPr>
        <w:t>ün</w:t>
      </w:r>
      <w:r w:rsidRPr="00561E2D">
        <w:rPr>
          <w:rFonts w:ascii="Arial Nova Light" w:hAnsi="Arial Nova Light" w:cs="Arial"/>
          <w:bCs/>
          <w:iCs/>
          <w:sz w:val="22"/>
        </w:rPr>
        <w:t xml:space="preserve"> ticari elektronik ileti göndermek üzere alıcılardan alınan onay ve ret bilgilerini saklaması</w:t>
      </w:r>
      <w:r>
        <w:rPr>
          <w:rFonts w:ascii="Arial Nova Light" w:hAnsi="Arial Nova Light" w:cs="Arial"/>
          <w:bCs/>
          <w:iCs/>
          <w:sz w:val="22"/>
        </w:rPr>
        <w:t>, hizmet sağlayıcının entegratör ile</w:t>
      </w:r>
      <w:r w:rsidR="003F2523">
        <w:rPr>
          <w:rFonts w:ascii="Arial Nova Light" w:hAnsi="Arial Nova Light" w:cs="Arial"/>
          <w:bCs/>
          <w:iCs/>
          <w:sz w:val="22"/>
        </w:rPr>
        <w:t xml:space="preserve"> </w:t>
      </w:r>
      <w:r>
        <w:rPr>
          <w:rFonts w:ascii="Arial Nova Light" w:hAnsi="Arial Nova Light" w:cs="Arial"/>
          <w:bCs/>
          <w:iCs/>
          <w:sz w:val="22"/>
        </w:rPr>
        <w:t>birlikte müteselsilen sorumlu tutulduğu diğer bir yer</w:t>
      </w:r>
      <w:r w:rsidR="00F611B9">
        <w:rPr>
          <w:rFonts w:ascii="Arial Nova Light" w:hAnsi="Arial Nova Light" w:cs="Arial"/>
          <w:bCs/>
          <w:iCs/>
          <w:sz w:val="22"/>
        </w:rPr>
        <w:t>dir.</w:t>
      </w:r>
    </w:p>
    <w:p w14:paraId="4E193DC5" w14:textId="602104D7" w:rsidR="00561E2D" w:rsidRDefault="00561E2D" w:rsidP="00643192">
      <w:pPr>
        <w:spacing w:before="280" w:after="280" w:line="360" w:lineRule="auto"/>
        <w:jc w:val="both"/>
        <w:rPr>
          <w:rFonts w:ascii="Arial Nova Light" w:hAnsi="Arial Nova Light" w:cs="Arial"/>
          <w:bCs/>
          <w:iCs/>
          <w:sz w:val="22"/>
        </w:rPr>
      </w:pPr>
      <w:r>
        <w:rPr>
          <w:rFonts w:ascii="Arial Nova Light" w:hAnsi="Arial Nova Light" w:cs="Arial"/>
          <w:bCs/>
          <w:iCs/>
          <w:sz w:val="22"/>
          <w:lang w:val="en-US"/>
        </w:rPr>
        <w:t xml:space="preserve">Gizli bilginin korunması adına ise </w:t>
      </w:r>
      <w:r>
        <w:rPr>
          <w:rFonts w:ascii="Arial Nova Light" w:hAnsi="Arial Nova Light" w:cs="Arial"/>
          <w:bCs/>
          <w:iCs/>
          <w:sz w:val="22"/>
        </w:rPr>
        <w:t>e</w:t>
      </w:r>
      <w:r w:rsidRPr="00561E2D">
        <w:rPr>
          <w:rFonts w:ascii="Arial Nova Light" w:hAnsi="Arial Nova Light" w:cs="Arial"/>
          <w:bCs/>
          <w:iCs/>
          <w:sz w:val="22"/>
        </w:rPr>
        <w:t xml:space="preserve">ntegratör, entegratörlük hizmeti sırasında öğrenmiş veya edinmiş olduğu hizmet sağlayıcıya ait ticari sır niteliğindeki bilgilerin güvenliğinden ve gizliliğinden </w:t>
      </w:r>
      <w:r w:rsidRPr="00561E2D">
        <w:rPr>
          <w:rFonts w:ascii="Arial Nova Light" w:hAnsi="Arial Nova Light" w:cs="Arial"/>
          <w:bCs/>
          <w:iCs/>
          <w:sz w:val="22"/>
        </w:rPr>
        <w:lastRenderedPageBreak/>
        <w:t>sorumlu ol</w:t>
      </w:r>
      <w:r>
        <w:rPr>
          <w:rFonts w:ascii="Arial Nova Light" w:hAnsi="Arial Nova Light" w:cs="Arial"/>
          <w:bCs/>
          <w:iCs/>
          <w:sz w:val="22"/>
        </w:rPr>
        <w:t xml:space="preserve">duğu, </w:t>
      </w:r>
      <w:r w:rsidRPr="00561E2D">
        <w:rPr>
          <w:rFonts w:ascii="Arial Nova Light" w:hAnsi="Arial Nova Light" w:cs="Arial"/>
          <w:bCs/>
          <w:iCs/>
          <w:sz w:val="22"/>
        </w:rPr>
        <w:t>bu bilgileri, amacı dışında kullanama</w:t>
      </w:r>
      <w:r>
        <w:rPr>
          <w:rFonts w:ascii="Arial Nova Light" w:hAnsi="Arial Nova Light" w:cs="Arial"/>
          <w:bCs/>
          <w:iCs/>
          <w:sz w:val="22"/>
        </w:rPr>
        <w:t>yacağı</w:t>
      </w:r>
      <w:r w:rsidRPr="00561E2D">
        <w:rPr>
          <w:rFonts w:ascii="Arial Nova Light" w:hAnsi="Arial Nova Light" w:cs="Arial"/>
          <w:bCs/>
          <w:iCs/>
          <w:sz w:val="22"/>
        </w:rPr>
        <w:t xml:space="preserve"> ve hizmet sağlayıcının yazılı izni olmaksızın Bakanlık ve ilgili diğer kamu kurum ve kuruluşları dışında üçüncü kişilerle paylaşama</w:t>
      </w:r>
      <w:r>
        <w:rPr>
          <w:rFonts w:ascii="Arial Nova Light" w:hAnsi="Arial Nova Light" w:cs="Arial"/>
          <w:bCs/>
          <w:iCs/>
          <w:sz w:val="22"/>
        </w:rPr>
        <w:t xml:space="preserve">yacağı hüküm altına alınmıştır. </w:t>
      </w:r>
    </w:p>
    <w:p w14:paraId="346251A1" w14:textId="6B6DC638" w:rsidR="001F1DD1" w:rsidRPr="0000119C" w:rsidRDefault="001F1DD1" w:rsidP="00643192">
      <w:pPr>
        <w:shd w:val="clear" w:color="auto" w:fill="D0CECE"/>
        <w:spacing w:after="0" w:line="360" w:lineRule="auto"/>
        <w:ind w:left="851" w:hanging="851"/>
        <w:contextualSpacing/>
        <w:jc w:val="both"/>
        <w:outlineLvl w:val="0"/>
        <w:rPr>
          <w:rFonts w:ascii="Arial Nova Light" w:hAnsi="Arial Nova Light" w:cs="Times New Roman"/>
          <w:b/>
          <w:bCs/>
          <w:color w:val="002060"/>
          <w:szCs w:val="24"/>
          <w:lang w:eastAsia="zh-CN"/>
        </w:rPr>
      </w:pPr>
      <w:r w:rsidRPr="0000119C">
        <w:rPr>
          <w:rFonts w:ascii="Arial Nova Light" w:hAnsi="Arial Nova Light" w:cs="Times New Roman"/>
          <w:b/>
          <w:bCs/>
          <w:color w:val="002060"/>
          <w:szCs w:val="24"/>
          <w:lang w:eastAsia="zh-CN"/>
        </w:rPr>
        <w:t xml:space="preserve">III. Yaptırım ve </w:t>
      </w:r>
      <w:r>
        <w:rPr>
          <w:rFonts w:ascii="Arial Nova Light" w:hAnsi="Arial Nova Light" w:cs="Times New Roman"/>
          <w:b/>
          <w:bCs/>
          <w:color w:val="002060"/>
          <w:szCs w:val="24"/>
          <w:lang w:eastAsia="zh-CN"/>
        </w:rPr>
        <w:t>Uyum</w:t>
      </w:r>
    </w:p>
    <w:p w14:paraId="6287F1FF" w14:textId="567DEB63" w:rsidR="00F611B9" w:rsidRPr="00643192" w:rsidRDefault="00F611B9" w:rsidP="00643192">
      <w:pPr>
        <w:spacing w:before="280" w:after="280" w:line="360" w:lineRule="auto"/>
        <w:jc w:val="both"/>
        <w:rPr>
          <w:rFonts w:ascii="Arial Nova Light" w:eastAsiaTheme="minorEastAsia" w:hAnsi="Arial Nova Light" w:cs="Times New Roman"/>
          <w:sz w:val="22"/>
          <w:lang w:eastAsia="zh-CN"/>
        </w:rPr>
      </w:pPr>
      <w:r w:rsidRPr="00643192">
        <w:rPr>
          <w:rFonts w:ascii="Arial Nova Light" w:eastAsiaTheme="minorEastAsia" w:hAnsi="Arial Nova Light" w:cs="Times New Roman"/>
          <w:sz w:val="22"/>
          <w:lang w:eastAsia="zh-CN"/>
        </w:rPr>
        <w:t xml:space="preserve">Tebliğe aykırı hareket edenler bakımından ise </w:t>
      </w:r>
      <w:r w:rsidR="00B46C50" w:rsidRPr="00643192">
        <w:rPr>
          <w:rFonts w:ascii="Arial Nova Light" w:eastAsiaTheme="minorEastAsia" w:hAnsi="Arial Nova Light" w:cs="Times New Roman"/>
          <w:sz w:val="22"/>
          <w:lang w:eastAsia="zh-CN"/>
        </w:rPr>
        <w:t xml:space="preserve">Ticaret Bakanlığınca </w:t>
      </w:r>
      <w:r w:rsidRPr="00643192">
        <w:rPr>
          <w:rFonts w:ascii="Arial Nova Light" w:eastAsiaTheme="minorEastAsia" w:hAnsi="Arial Nova Light" w:cs="Times New Roman"/>
          <w:sz w:val="22"/>
          <w:lang w:eastAsia="zh-CN"/>
        </w:rPr>
        <w:t>6563 sayılı Elektronik Ticaretin Düzenlenmesi Hakkında Kanun ile düzenlenen idari para cezaları uygulan</w:t>
      </w:r>
      <w:r w:rsidR="00B46C50" w:rsidRPr="00643192">
        <w:rPr>
          <w:rFonts w:ascii="Arial Nova Light" w:eastAsiaTheme="minorEastAsia" w:hAnsi="Arial Nova Light" w:cs="Times New Roman"/>
          <w:sz w:val="22"/>
          <w:lang w:eastAsia="zh-CN"/>
        </w:rPr>
        <w:t>abilecektir.</w:t>
      </w:r>
    </w:p>
    <w:p w14:paraId="5DE64CC4" w14:textId="0F01CD12" w:rsidR="004170C0" w:rsidRPr="00643192" w:rsidRDefault="00B46C50" w:rsidP="00643192">
      <w:pPr>
        <w:spacing w:before="280" w:after="280" w:line="360" w:lineRule="auto"/>
        <w:jc w:val="both"/>
        <w:rPr>
          <w:rFonts w:ascii="Arial Nova Light" w:eastAsiaTheme="minorEastAsia" w:hAnsi="Arial Nova Light" w:cs="Times New Roman"/>
          <w:sz w:val="22"/>
          <w:lang w:eastAsia="zh-CN"/>
        </w:rPr>
      </w:pPr>
      <w:r w:rsidRPr="00643192">
        <w:rPr>
          <w:rFonts w:ascii="Arial Nova Light" w:eastAsiaTheme="minorEastAsia" w:hAnsi="Arial Nova Light" w:cs="Times New Roman"/>
          <w:sz w:val="22"/>
          <w:lang w:eastAsia="zh-CN"/>
        </w:rPr>
        <w:t xml:space="preserve">Tebliğin yürürlüğe girdiği 18.09.2024 tarihini takip eden altıncı ayın sonuna kadar Ticaret Bakanlığından entegratörlük yetkisi almayanların, hizmet sağlayıcı adına ticari elektronik iletilere ilişkin hiçbir işlem tesis edemeyeceği ve İYS üzerinden herhangi bir işlem gerçekleştiremeyeceği ise geçiş hükmü olarak yer bulmuştur.  </w:t>
      </w:r>
    </w:p>
    <w:p w14:paraId="60676C7B" w14:textId="77777777" w:rsidR="00D079BA" w:rsidRPr="00751A33" w:rsidRDefault="00D079BA" w:rsidP="00D079BA">
      <w:pPr>
        <w:spacing w:before="120" w:after="120" w:line="360" w:lineRule="auto"/>
        <w:jc w:val="both"/>
        <w:rPr>
          <w:rFonts w:ascii="Arial Nova Light" w:hAnsi="Arial Nova Light" w:cs="Times New Roman"/>
          <w:b/>
          <w:bCs/>
          <w:i/>
          <w:iCs/>
          <w:sz w:val="22"/>
        </w:rPr>
      </w:pPr>
      <w:r w:rsidRPr="00751A33">
        <w:rPr>
          <w:rFonts w:ascii="Arial Nova Light" w:hAnsi="Arial Nova Light" w:cs="Times New Roman"/>
          <w:b/>
          <w:bCs/>
          <w:i/>
          <w:iCs/>
          <w:sz w:val="22"/>
        </w:rPr>
        <w:t>Ayrıntılı bilgi için bizimle temasa geçebilirsiniz.</w:t>
      </w:r>
    </w:p>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387"/>
      </w:tblGrid>
      <w:tr w:rsidR="00D079BA" w:rsidRPr="00751A33" w14:paraId="34AA7C3B" w14:textId="77777777" w:rsidTr="007E4356">
        <w:trPr>
          <w:trHeight w:val="319"/>
        </w:trPr>
        <w:tc>
          <w:tcPr>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oKlavuzu"/>
              <w:tblW w:w="48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83"/>
              <w:gridCol w:w="3237"/>
            </w:tblGrid>
            <w:tr w:rsidR="00D079BA" w:rsidRPr="00751A33" w14:paraId="48EEFC3E" w14:textId="77777777" w:rsidTr="005830BD">
              <w:trPr>
                <w:trHeight w:val="1285"/>
              </w:trPr>
              <w:tc>
                <w:tcPr>
                  <w:tcW w:w="1583" w:type="dxa"/>
                  <w:shd w:val="clear" w:color="auto" w:fill="auto"/>
                  <w:tcMar>
                    <w:top w:w="57" w:type="dxa"/>
                    <w:left w:w="0" w:type="dxa"/>
                    <w:right w:w="0" w:type="dxa"/>
                  </w:tcMar>
                </w:tcPr>
                <w:p w14:paraId="7AB9927E" w14:textId="3B8266AC" w:rsidR="00D079BA" w:rsidRPr="00751A33" w:rsidRDefault="007E4356" w:rsidP="005830BD">
                  <w:pPr>
                    <w:spacing w:line="360" w:lineRule="auto"/>
                    <w:jc w:val="both"/>
                    <w:rPr>
                      <w:rFonts w:ascii="Arial Nova Light" w:hAnsi="Arial Nova Light" w:cs="Times New Roman"/>
                    </w:rPr>
                  </w:pPr>
                  <w:r>
                    <w:rPr>
                      <w:noProof/>
                    </w:rPr>
                    <w:drawing>
                      <wp:inline distT="0" distB="0" distL="0" distR="0" wp14:anchorId="3C3993D6" wp14:editId="0DE69EC7">
                        <wp:extent cx="998855" cy="1501775"/>
                        <wp:effectExtent l="0" t="0" r="0" b="3175"/>
                        <wp:docPr id="133622066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855" cy="1501775"/>
                                </a:xfrm>
                                <a:prstGeom prst="rect">
                                  <a:avLst/>
                                </a:prstGeom>
                                <a:noFill/>
                                <a:ln>
                                  <a:noFill/>
                                </a:ln>
                              </pic:spPr>
                            </pic:pic>
                          </a:graphicData>
                        </a:graphic>
                      </wp:inline>
                    </w:drawing>
                  </w:r>
                </w:p>
              </w:tc>
              <w:tc>
                <w:tcPr>
                  <w:tcW w:w="3237" w:type="dxa"/>
                  <w:shd w:val="clear" w:color="auto" w:fill="auto"/>
                  <w:vAlign w:val="center"/>
                </w:tcPr>
                <w:p w14:paraId="3C35F232" w14:textId="0889F81D" w:rsidR="00D079BA" w:rsidRPr="00751A33" w:rsidRDefault="007E4356" w:rsidP="005830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b/>
                      <w:bCs/>
                      <w:color w:val="002060"/>
                      <w:sz w:val="22"/>
                    </w:rPr>
                  </w:pPr>
                  <w:r>
                    <w:rPr>
                      <w:rFonts w:ascii="Arial Nova Light" w:hAnsi="Arial Nova Light" w:cs="Times New Roman"/>
                      <w:b/>
                      <w:bCs/>
                      <w:color w:val="002060"/>
                      <w:sz w:val="22"/>
                    </w:rPr>
                    <w:t>İrem Akın</w:t>
                  </w:r>
                </w:p>
                <w:p w14:paraId="7C993CE8" w14:textId="77777777" w:rsidR="00D079BA" w:rsidRPr="00751A33" w:rsidRDefault="00D079BA" w:rsidP="005830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i/>
                      <w:iCs/>
                      <w:sz w:val="22"/>
                    </w:rPr>
                  </w:pPr>
                  <w:r w:rsidRPr="00751A33">
                    <w:rPr>
                      <w:rFonts w:ascii="Arial Nova Light" w:hAnsi="Arial Nova Light" w:cs="Times New Roman"/>
                      <w:i/>
                      <w:iCs/>
                      <w:sz w:val="22"/>
                    </w:rPr>
                    <w:t>Ortak Avukat</w:t>
                  </w:r>
                </w:p>
                <w:p w14:paraId="1DC27AD5" w14:textId="00167677" w:rsidR="00D079BA" w:rsidRPr="00751A33" w:rsidRDefault="00000000" w:rsidP="005830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line="360" w:lineRule="auto"/>
                    <w:ind w:left="198"/>
                    <w:jc w:val="both"/>
                    <w:rPr>
                      <w:rFonts w:ascii="Arial Nova Light" w:hAnsi="Arial Nova Light" w:cs="Times New Roman"/>
                      <w:sz w:val="20"/>
                      <w:szCs w:val="20"/>
                      <w:u w:val="single"/>
                    </w:rPr>
                  </w:pPr>
                  <w:hyperlink r:id="rId10" w:history="1">
                    <w:r w:rsidR="007E4356" w:rsidRPr="00C90AD5">
                      <w:rPr>
                        <w:rStyle w:val="Kpr"/>
                        <w:rFonts w:ascii="Arial Nova Light" w:hAnsi="Arial Nova Light" w:cs="Times New Roman"/>
                        <w:sz w:val="20"/>
                        <w:szCs w:val="20"/>
                      </w:rPr>
                      <w:t>irem.akin@aschukuk.com</w:t>
                    </w:r>
                  </w:hyperlink>
                </w:p>
              </w:tc>
            </w:tr>
          </w:tbl>
          <w:p w14:paraId="134FBF93" w14:textId="77777777" w:rsidR="00D079BA" w:rsidRPr="00751A33" w:rsidRDefault="00D079BA" w:rsidP="005830BD">
            <w:pPr>
              <w:spacing w:before="120" w:after="120" w:line="360" w:lineRule="auto"/>
              <w:jc w:val="both"/>
              <w:rPr>
                <w:rFonts w:ascii="Arial Nova Light" w:hAnsi="Arial Nova Light" w:cs="Times New Roman"/>
                <w:b/>
                <w:bCs/>
                <w:i/>
                <w:iCs/>
                <w:sz w:val="22"/>
              </w:rPr>
            </w:pPr>
          </w:p>
        </w:tc>
        <w:tc>
          <w:tcPr>
            <w:tcW w:w="5387" w:type="dxa"/>
            <w:tcBorders>
              <w:left w:val="single" w:sz="4" w:space="0" w:color="FFFFFF" w:themeColor="background1"/>
            </w:tcBorders>
          </w:tcPr>
          <w:tbl>
            <w:tblPr>
              <w:tblStyle w:val="TabloKlavuz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633"/>
            </w:tblGrid>
            <w:tr w:rsidR="00D079BA" w:rsidRPr="00751A33" w14:paraId="34F65FDF" w14:textId="77777777" w:rsidTr="005830BD">
              <w:tc>
                <w:tcPr>
                  <w:tcW w:w="4995" w:type="dxa"/>
                </w:tcPr>
                <w:tbl>
                  <w:tblPr>
                    <w:tblStyle w:val="TabloKlavuzu"/>
                    <w:tblW w:w="5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3544"/>
                  </w:tblGrid>
                  <w:tr w:rsidR="00D079BA" w:rsidRPr="00751A33" w14:paraId="28F3951D" w14:textId="77777777" w:rsidTr="005830BD">
                    <w:trPr>
                      <w:trHeight w:val="1285"/>
                    </w:trPr>
                    <w:tc>
                      <w:tcPr>
                        <w:tcW w:w="1485" w:type="dxa"/>
                        <w:shd w:val="clear" w:color="auto" w:fill="auto"/>
                        <w:tcMar>
                          <w:top w:w="57" w:type="dxa"/>
                          <w:left w:w="0" w:type="dxa"/>
                          <w:right w:w="0" w:type="dxa"/>
                        </w:tcMar>
                      </w:tcPr>
                      <w:p w14:paraId="75753733" w14:textId="7BEE654D" w:rsidR="00D079BA" w:rsidRPr="00751A33" w:rsidRDefault="007E4356" w:rsidP="005830BD">
                        <w:pPr>
                          <w:spacing w:line="360" w:lineRule="auto"/>
                          <w:jc w:val="both"/>
                          <w:rPr>
                            <w:rFonts w:ascii="Arial Nova Light" w:hAnsi="Arial Nova Light" w:cs="Times New Roman"/>
                          </w:rPr>
                        </w:pPr>
                        <w:r>
                          <w:rPr>
                            <w:noProof/>
                          </w:rPr>
                          <w:drawing>
                            <wp:inline distT="0" distB="0" distL="0" distR="0" wp14:anchorId="04E0A43F" wp14:editId="4555F6B7">
                              <wp:extent cx="942975" cy="1473200"/>
                              <wp:effectExtent l="0" t="0" r="9525" b="0"/>
                              <wp:docPr id="178637324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1473200"/>
                                      </a:xfrm>
                                      <a:prstGeom prst="rect">
                                        <a:avLst/>
                                      </a:prstGeom>
                                      <a:noFill/>
                                      <a:ln>
                                        <a:noFill/>
                                      </a:ln>
                                    </pic:spPr>
                                  </pic:pic>
                                </a:graphicData>
                              </a:graphic>
                            </wp:inline>
                          </w:drawing>
                        </w:r>
                      </w:p>
                    </w:tc>
                    <w:tc>
                      <w:tcPr>
                        <w:tcW w:w="3544" w:type="dxa"/>
                        <w:shd w:val="clear" w:color="auto" w:fill="auto"/>
                        <w:vAlign w:val="center"/>
                      </w:tcPr>
                      <w:p w14:paraId="2CD3A6B3" w14:textId="43406092" w:rsidR="00D079BA" w:rsidRPr="00751A33" w:rsidRDefault="007E4356" w:rsidP="005830BD">
                        <w:pPr>
                          <w:spacing w:before="120" w:after="120" w:line="360" w:lineRule="auto"/>
                          <w:ind w:left="200"/>
                          <w:jc w:val="both"/>
                          <w:rPr>
                            <w:rFonts w:ascii="Arial Nova Light" w:hAnsi="Arial Nova Light" w:cs="Times New Roman"/>
                            <w:b/>
                            <w:bCs/>
                            <w:color w:val="002060"/>
                            <w:sz w:val="22"/>
                          </w:rPr>
                        </w:pPr>
                        <w:r>
                          <w:rPr>
                            <w:rFonts w:ascii="Arial Nova Light" w:hAnsi="Arial Nova Light" w:cs="Times New Roman"/>
                            <w:b/>
                            <w:bCs/>
                            <w:color w:val="002060"/>
                            <w:sz w:val="22"/>
                          </w:rPr>
                          <w:t>Hande Aygün</w:t>
                        </w:r>
                      </w:p>
                      <w:p w14:paraId="11CA0F35" w14:textId="77777777" w:rsidR="007E4356" w:rsidRPr="007E4356" w:rsidRDefault="00D079BA" w:rsidP="007E4356">
                        <w:pPr>
                          <w:spacing w:before="120" w:after="120" w:line="360" w:lineRule="auto"/>
                          <w:ind w:left="200"/>
                          <w:jc w:val="both"/>
                          <w:rPr>
                            <w:rFonts w:ascii="Arial Nova Light" w:hAnsi="Arial Nova Light" w:cs="Times New Roman"/>
                            <w:i/>
                            <w:iCs/>
                            <w:sz w:val="22"/>
                          </w:rPr>
                        </w:pPr>
                        <w:r w:rsidRPr="00751A33">
                          <w:rPr>
                            <w:rFonts w:ascii="Arial Nova Light" w:hAnsi="Arial Nova Light" w:cs="Times New Roman"/>
                            <w:i/>
                            <w:iCs/>
                            <w:sz w:val="22"/>
                          </w:rPr>
                          <w:t>Avukat</w:t>
                        </w:r>
                        <w:r w:rsidR="007E4356">
                          <w:rPr>
                            <w:rFonts w:ascii="Arial Nova Light" w:hAnsi="Arial Nova Light" w:cs="Times New Roman"/>
                            <w:i/>
                            <w:iCs/>
                            <w:sz w:val="22"/>
                          </w:rPr>
                          <w:fldChar w:fldCharType="begin"/>
                        </w:r>
                        <w:r w:rsidR="007E4356">
                          <w:rPr>
                            <w:rFonts w:ascii="Arial Nova Light" w:hAnsi="Arial Nova Light" w:cs="Times New Roman"/>
                            <w:i/>
                            <w:iCs/>
                            <w:sz w:val="22"/>
                          </w:rPr>
                          <w:instrText>HYPERLINK "mailto:</w:instrText>
                        </w:r>
                      </w:p>
                      <w:p w14:paraId="0FB62705" w14:textId="77777777" w:rsidR="007E4356" w:rsidRPr="003C3E8F" w:rsidRDefault="007E4356" w:rsidP="007E4356">
                        <w:pPr>
                          <w:spacing w:before="120" w:after="120" w:line="360" w:lineRule="auto"/>
                          <w:ind w:left="200"/>
                          <w:jc w:val="both"/>
                          <w:rPr>
                            <w:rStyle w:val="Kpr"/>
                            <w:rFonts w:ascii="Arial Nova Light" w:hAnsi="Arial Nova Light" w:cs="Times New Roman"/>
                            <w:i/>
                            <w:iCs/>
                            <w:sz w:val="22"/>
                          </w:rPr>
                        </w:pPr>
                        <w:r w:rsidRPr="007E4356">
                          <w:rPr>
                            <w:rFonts w:ascii="Arial Nova Light" w:hAnsi="Arial Nova Light" w:cs="Times New Roman"/>
                            <w:sz w:val="20"/>
                            <w:szCs w:val="20"/>
                          </w:rPr>
                          <w:instrText>hande.aygun@aschukuk.com</w:instrText>
                        </w:r>
                        <w:r>
                          <w:rPr>
                            <w:rFonts w:ascii="Arial Nova Light" w:hAnsi="Arial Nova Light" w:cs="Times New Roman"/>
                            <w:i/>
                            <w:iCs/>
                            <w:sz w:val="22"/>
                          </w:rPr>
                          <w:instrText>"</w:instrText>
                        </w:r>
                        <w:r>
                          <w:rPr>
                            <w:rFonts w:ascii="Arial Nova Light" w:hAnsi="Arial Nova Light" w:cs="Times New Roman"/>
                            <w:i/>
                            <w:iCs/>
                            <w:sz w:val="22"/>
                          </w:rPr>
                        </w:r>
                        <w:r>
                          <w:rPr>
                            <w:rFonts w:ascii="Arial Nova Light" w:hAnsi="Arial Nova Light" w:cs="Times New Roman"/>
                            <w:i/>
                            <w:iCs/>
                            <w:sz w:val="22"/>
                            <w:lang w:eastAsia="en-US"/>
                          </w:rPr>
                          <w:fldChar w:fldCharType="separate"/>
                        </w:r>
                      </w:p>
                      <w:p w14:paraId="28037D88" w14:textId="5A039839" w:rsidR="00D079BA" w:rsidRPr="00751A33" w:rsidRDefault="007E4356" w:rsidP="005830BD">
                        <w:pPr>
                          <w:spacing w:before="120" w:line="360" w:lineRule="auto"/>
                          <w:ind w:left="198"/>
                          <w:jc w:val="both"/>
                          <w:rPr>
                            <w:rFonts w:ascii="Arial Nova Light" w:hAnsi="Arial Nova Light" w:cs="Times New Roman"/>
                            <w:sz w:val="20"/>
                            <w:szCs w:val="20"/>
                            <w:u w:val="single"/>
                          </w:rPr>
                        </w:pPr>
                        <w:r w:rsidRPr="003C3E8F">
                          <w:rPr>
                            <w:rStyle w:val="Kpr"/>
                            <w:rFonts w:ascii="Arial Nova Light" w:hAnsi="Arial Nova Light" w:cs="Times New Roman"/>
                            <w:sz w:val="20"/>
                            <w:szCs w:val="20"/>
                          </w:rPr>
                          <w:t>hande.aygun@aschukuk.com</w:t>
                        </w:r>
                        <w:r>
                          <w:rPr>
                            <w:rFonts w:ascii="Arial Nova Light" w:hAnsi="Arial Nova Light" w:cs="Times New Roman"/>
                            <w:i/>
                            <w:iCs/>
                            <w:sz w:val="22"/>
                          </w:rPr>
                          <w:fldChar w:fldCharType="end"/>
                        </w:r>
                      </w:p>
                    </w:tc>
                  </w:tr>
                </w:tbl>
                <w:p w14:paraId="23AC30AF" w14:textId="77777777" w:rsidR="00D079BA" w:rsidRPr="00751A33" w:rsidRDefault="00D079BA" w:rsidP="005830BD">
                  <w:pPr>
                    <w:spacing w:before="120" w:after="120" w:line="360" w:lineRule="auto"/>
                    <w:jc w:val="both"/>
                    <w:rPr>
                      <w:rFonts w:ascii="Arial Nova Light" w:hAnsi="Arial Nova Light" w:cs="Times New Roman"/>
                      <w:b/>
                      <w:bCs/>
                      <w:i/>
                      <w:iCs/>
                      <w:sz w:val="22"/>
                    </w:rPr>
                  </w:pPr>
                </w:p>
              </w:tc>
              <w:tc>
                <w:tcPr>
                  <w:tcW w:w="4633" w:type="dxa"/>
                </w:tcPr>
                <w:p w14:paraId="1FD4776D" w14:textId="77777777" w:rsidR="00D079BA" w:rsidRPr="00751A33" w:rsidRDefault="00D079BA" w:rsidP="005830BD">
                  <w:pPr>
                    <w:spacing w:before="120" w:after="120" w:line="360" w:lineRule="auto"/>
                    <w:jc w:val="both"/>
                    <w:rPr>
                      <w:rFonts w:ascii="Arial Nova Light" w:hAnsi="Arial Nova Light" w:cs="Times New Roman"/>
                      <w:b/>
                      <w:bCs/>
                      <w:i/>
                      <w:iCs/>
                      <w:sz w:val="22"/>
                    </w:rPr>
                  </w:pPr>
                </w:p>
              </w:tc>
            </w:tr>
          </w:tbl>
          <w:p w14:paraId="6AC8CE98" w14:textId="77777777" w:rsidR="00D079BA" w:rsidRPr="00751A33" w:rsidRDefault="00D079BA" w:rsidP="005830BD">
            <w:pPr>
              <w:spacing w:before="120" w:after="120" w:line="360" w:lineRule="auto"/>
              <w:jc w:val="both"/>
              <w:rPr>
                <w:rFonts w:ascii="Arial Nova Light" w:hAnsi="Arial Nova Light" w:cs="Times New Roman"/>
                <w:b/>
                <w:bCs/>
                <w:i/>
                <w:iCs/>
                <w:sz w:val="22"/>
              </w:rPr>
            </w:pPr>
          </w:p>
        </w:tc>
      </w:tr>
    </w:tbl>
    <w:p w14:paraId="44581DD9" w14:textId="77777777" w:rsidR="00A34CA6" w:rsidRDefault="00A34CA6" w:rsidP="00805859">
      <w:pPr>
        <w:spacing w:before="120" w:after="120" w:line="276" w:lineRule="auto"/>
        <w:jc w:val="both"/>
        <w:rPr>
          <w:rFonts w:ascii="Arial Nova Light" w:hAnsi="Arial Nova Light" w:cs="Times New Roman"/>
          <w:i/>
          <w:iCs/>
          <w:color w:val="595959" w:themeColor="text1" w:themeTint="A6"/>
          <w:sz w:val="20"/>
          <w:szCs w:val="20"/>
        </w:rPr>
      </w:pPr>
    </w:p>
    <w:p w14:paraId="55F1DA8D" w14:textId="4D3088AA" w:rsidR="00805859" w:rsidRPr="00751A33" w:rsidRDefault="00805859" w:rsidP="00805859">
      <w:pPr>
        <w:spacing w:before="120" w:after="120" w:line="276" w:lineRule="auto"/>
        <w:jc w:val="both"/>
        <w:rPr>
          <w:rFonts w:ascii="Arial Nova Light" w:hAnsi="Arial Nova Light" w:cs="Times New Roman"/>
          <w:i/>
          <w:iCs/>
          <w:color w:val="595959" w:themeColor="text1" w:themeTint="A6"/>
          <w:sz w:val="20"/>
          <w:szCs w:val="20"/>
        </w:rPr>
      </w:pPr>
      <w:r w:rsidRPr="00751A33">
        <w:rPr>
          <w:rFonts w:ascii="Arial Nova Light" w:hAnsi="Arial Nova Light" w:cs="Times New Roman"/>
          <w:i/>
          <w:iCs/>
          <w:color w:val="595959" w:themeColor="text1" w:themeTint="A6"/>
          <w:sz w:val="20"/>
          <w:szCs w:val="20"/>
        </w:rPr>
        <w:t xml:space="preserve">İşbu bilgilendirme notu </w:t>
      </w:r>
      <w:r w:rsidR="00E33E65" w:rsidRPr="00E33E65">
        <w:rPr>
          <w:rFonts w:ascii="Arial Nova Light" w:hAnsi="Arial Nova Light" w:cs="Times New Roman"/>
          <w:i/>
          <w:iCs/>
          <w:color w:val="595959" w:themeColor="text1" w:themeTint="A6"/>
          <w:sz w:val="20"/>
          <w:szCs w:val="20"/>
        </w:rPr>
        <w:t>18.09.2024 tarih ve 32666 sayılı Resmi Gazete’de yayımlanan Ticari Elektronik İleti Yönetim Sistemi Entegratörleri Hakkında Tebliğ’</w:t>
      </w:r>
      <w:r w:rsidR="00E33E65">
        <w:rPr>
          <w:rFonts w:ascii="Arial Nova Light" w:hAnsi="Arial Nova Light" w:cs="Times New Roman"/>
          <w:i/>
          <w:iCs/>
          <w:color w:val="595959" w:themeColor="text1" w:themeTint="A6"/>
          <w:sz w:val="20"/>
          <w:szCs w:val="20"/>
        </w:rPr>
        <w:t xml:space="preserve">e </w:t>
      </w:r>
      <w:r w:rsidRPr="006D01AE">
        <w:rPr>
          <w:rFonts w:ascii="Arial Nova Light" w:hAnsi="Arial Nova Light" w:cs="Times New Roman"/>
          <w:i/>
          <w:iCs/>
          <w:color w:val="595959" w:themeColor="text1" w:themeTint="A6"/>
          <w:sz w:val="20"/>
          <w:szCs w:val="20"/>
        </w:rPr>
        <w:t>ilişkin</w:t>
      </w:r>
      <w:r>
        <w:rPr>
          <w:rFonts w:ascii="Arial Nova Light" w:hAnsi="Arial Nova Light" w:cs="Times New Roman"/>
          <w:i/>
          <w:iCs/>
          <w:color w:val="595959" w:themeColor="text1" w:themeTint="A6"/>
          <w:sz w:val="20"/>
          <w:szCs w:val="20"/>
        </w:rPr>
        <w:t xml:space="preserve"> </w:t>
      </w:r>
      <w:r w:rsidRPr="00751A33">
        <w:rPr>
          <w:rFonts w:ascii="Arial Nova Light" w:hAnsi="Arial Nova Light" w:cs="Times New Roman"/>
          <w:i/>
          <w:iCs/>
          <w:color w:val="595959" w:themeColor="text1" w:themeTint="A6"/>
          <w:sz w:val="20"/>
          <w:szCs w:val="20"/>
        </w:rPr>
        <w:t xml:space="preserve">bilgilendirme amacıyla </w:t>
      </w:r>
      <w:r w:rsidR="00E33E65">
        <w:rPr>
          <w:rFonts w:ascii="Arial Nova Light" w:hAnsi="Arial Nova Light" w:cs="Times New Roman"/>
          <w:i/>
          <w:iCs/>
          <w:color w:val="595959" w:themeColor="text1" w:themeTint="A6"/>
          <w:sz w:val="20"/>
          <w:szCs w:val="20"/>
        </w:rPr>
        <w:t>2</w:t>
      </w:r>
      <w:r w:rsidR="006B09AB">
        <w:rPr>
          <w:rFonts w:ascii="Arial Nova Light" w:hAnsi="Arial Nova Light" w:cs="Times New Roman"/>
          <w:i/>
          <w:iCs/>
          <w:color w:val="595959" w:themeColor="text1" w:themeTint="A6"/>
          <w:sz w:val="20"/>
          <w:szCs w:val="20"/>
        </w:rPr>
        <w:t>4</w:t>
      </w:r>
      <w:r w:rsidR="00E33E65">
        <w:rPr>
          <w:rFonts w:ascii="Arial Nova Light" w:hAnsi="Arial Nova Light" w:cs="Times New Roman"/>
          <w:i/>
          <w:iCs/>
          <w:color w:val="595959" w:themeColor="text1" w:themeTint="A6"/>
          <w:sz w:val="20"/>
          <w:szCs w:val="20"/>
        </w:rPr>
        <w:t>.09</w:t>
      </w:r>
      <w:r>
        <w:rPr>
          <w:rFonts w:ascii="Arial Nova Light" w:hAnsi="Arial Nova Light" w:cs="Times New Roman"/>
          <w:i/>
          <w:iCs/>
          <w:color w:val="595959" w:themeColor="text1" w:themeTint="A6"/>
          <w:sz w:val="20"/>
          <w:szCs w:val="20"/>
        </w:rPr>
        <w:t xml:space="preserve">.2024 </w:t>
      </w:r>
      <w:r w:rsidRPr="00751A33">
        <w:rPr>
          <w:rFonts w:ascii="Arial Nova Light" w:hAnsi="Arial Nova Light" w:cs="Times New Roman"/>
          <w:i/>
          <w:iCs/>
          <w:color w:val="595959" w:themeColor="text1" w:themeTint="A6"/>
          <w:sz w:val="20"/>
          <w:szCs w:val="20"/>
        </w:rPr>
        <w:t>tarihi itibarıyla hazırlanmıştır.</w:t>
      </w:r>
    </w:p>
    <w:p w14:paraId="703B26E8" w14:textId="5969E8ED" w:rsidR="00643192" w:rsidRDefault="00805859" w:rsidP="00805859">
      <w:pPr>
        <w:spacing w:before="120" w:after="120" w:line="276" w:lineRule="auto"/>
        <w:jc w:val="both"/>
        <w:rPr>
          <w:rFonts w:ascii="Arial Nova Light" w:hAnsi="Arial Nova Light" w:cs="Times New Roman"/>
          <w:i/>
          <w:iCs/>
          <w:color w:val="595959" w:themeColor="text1" w:themeTint="A6"/>
          <w:sz w:val="20"/>
          <w:szCs w:val="20"/>
        </w:rPr>
      </w:pPr>
      <w:r w:rsidRPr="00751A33">
        <w:rPr>
          <w:rFonts w:ascii="Arial Nova Light" w:hAnsi="Arial Nova Light" w:cs="Times New Roman"/>
          <w:i/>
          <w:iCs/>
          <w:color w:val="595959" w:themeColor="text1" w:themeTint="A6"/>
          <w:sz w:val="20"/>
          <w:szCs w:val="20"/>
        </w:rPr>
        <w:t>İşbu bilgilendirme notu içerisinde yer alan değerlendirmeler hukuki tavsiye ya da hukuki görüş niteliği teşkil etmemekte olup, bu değerlendirmelerden ötürü herhangi bir şekilde Aksu Çalışkan Beygo Avukatlık Ortaklığı’na sorumluluk tahmili mümkün değildir. Bu bilgi notunun kapsamındaki soru ve sorunlarınız bakımından hukuki danışman görüşü alınması tavsiye edilir.</w:t>
      </w:r>
    </w:p>
    <w:p w14:paraId="7726C8F7" w14:textId="6B7B5F98" w:rsidR="00643192" w:rsidRPr="00751A33" w:rsidRDefault="00643192" w:rsidP="00643192">
      <w:pPr>
        <w:spacing w:before="120" w:after="120" w:line="276" w:lineRule="auto"/>
        <w:jc w:val="both"/>
        <w:rPr>
          <w:rFonts w:ascii="Arial Nova Light" w:eastAsia="Times New Roman" w:hAnsi="Arial Nova Light" w:cs="Times New Roman"/>
          <w:b/>
          <w:bCs/>
          <w:sz w:val="22"/>
        </w:rPr>
      </w:pPr>
      <w:r w:rsidRPr="00984968">
        <w:rPr>
          <w:rFonts w:ascii="Arial Nova Light" w:hAnsi="Arial Nova Light" w:cs="Times New Roman"/>
          <w:noProof/>
          <w:sz w:val="22"/>
          <w:lang w:eastAsia="tr-TR"/>
        </w:rPr>
        <w:drawing>
          <wp:anchor distT="0" distB="0" distL="114300" distR="114300" simplePos="0" relativeHeight="251659264" behindDoc="0" locked="0" layoutInCell="1" allowOverlap="1" wp14:anchorId="3057D6B5" wp14:editId="4F19AACE">
            <wp:simplePos x="0" y="0"/>
            <wp:positionH relativeFrom="margin">
              <wp:align>left</wp:align>
            </wp:positionH>
            <wp:positionV relativeFrom="paragraph">
              <wp:posOffset>19050</wp:posOffset>
            </wp:positionV>
            <wp:extent cx="1143000" cy="533400"/>
            <wp:effectExtent l="0" t="0" r="0" b="0"/>
            <wp:wrapSquare wrapText="bothSides"/>
            <wp:docPr id="914847811"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3516" name="Resim 1" descr="metin, yazı tipi, logo, grafik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533400"/>
                    </a:xfrm>
                    <a:prstGeom prst="rect">
                      <a:avLst/>
                    </a:prstGeom>
                  </pic:spPr>
                </pic:pic>
              </a:graphicData>
            </a:graphic>
            <wp14:sizeRelH relativeFrom="margin">
              <wp14:pctWidth>0</wp14:pctWidth>
            </wp14:sizeRelH>
            <wp14:sizeRelV relativeFrom="margin">
              <wp14:pctHeight>0</wp14:pctHeight>
            </wp14:sizeRelV>
          </wp:anchor>
        </w:drawing>
      </w:r>
    </w:p>
    <w:p w14:paraId="25F8AC62" w14:textId="5EB89D67" w:rsidR="00643192" w:rsidRDefault="00643192" w:rsidP="00643192">
      <w:pPr>
        <w:spacing w:before="120" w:after="120" w:line="276" w:lineRule="auto"/>
        <w:jc w:val="both"/>
        <w:rPr>
          <w:rFonts w:ascii="Arial Nova Light" w:eastAsia="Times New Roman" w:hAnsi="Arial Nova Light" w:cs="Times New Roman"/>
          <w:b/>
          <w:bCs/>
          <w:sz w:val="22"/>
        </w:rPr>
      </w:pPr>
    </w:p>
    <w:p w14:paraId="74222EB5" w14:textId="77777777" w:rsidR="00643192" w:rsidRPr="00751A33" w:rsidRDefault="00643192" w:rsidP="00643192">
      <w:pPr>
        <w:spacing w:before="120" w:after="120" w:line="276" w:lineRule="auto"/>
        <w:jc w:val="both"/>
        <w:rPr>
          <w:rFonts w:ascii="Arial Nova Light" w:eastAsia="Times New Roman" w:hAnsi="Arial Nova Light" w:cs="Times New Roman"/>
          <w:b/>
          <w:bCs/>
          <w:sz w:val="22"/>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520"/>
        <w:gridCol w:w="1824"/>
        <w:gridCol w:w="1824"/>
        <w:gridCol w:w="1904"/>
      </w:tblGrid>
      <w:tr w:rsidR="00643192" w:rsidRPr="00E82E73" w14:paraId="5EDBC66B" w14:textId="77777777" w:rsidTr="00BC1907">
        <w:trPr>
          <w:tblCellSpacing w:w="0" w:type="dxa"/>
        </w:trPr>
        <w:tc>
          <w:tcPr>
            <w:tcW w:w="0" w:type="auto"/>
            <w:tcBorders>
              <w:top w:val="single" w:sz="12" w:space="0" w:color="767171" w:themeColor="background2" w:themeShade="80"/>
              <w:bottom w:val="single" w:sz="12" w:space="0" w:color="767171" w:themeColor="background2" w:themeShade="80"/>
            </w:tcBorders>
            <w:hideMark/>
          </w:tcPr>
          <w:p w14:paraId="4FFA00CB" w14:textId="77777777" w:rsidR="00643192" w:rsidRPr="00751A33" w:rsidRDefault="00643192" w:rsidP="00BC1907">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Adres</w:t>
            </w:r>
            <w:r w:rsidRPr="00751A33">
              <w:rPr>
                <w:rFonts w:ascii="Arial Nova Light" w:eastAsia="Times New Roman" w:hAnsi="Arial Nova Light" w:cs="Times New Roman"/>
                <w:color w:val="0D0D0D" w:themeColor="text1" w:themeTint="F2"/>
                <w:sz w:val="20"/>
                <w:szCs w:val="20"/>
              </w:rPr>
              <w:br/>
              <w:t>Harmancı Giz Plaza Kat: 3</w:t>
            </w:r>
            <w:r w:rsidRPr="00751A33">
              <w:rPr>
                <w:rFonts w:ascii="Arial Nova Light" w:hAnsi="Arial Nova Light" w:cs="Times New Roman"/>
              </w:rPr>
              <w:t>-</w:t>
            </w:r>
            <w:r w:rsidRPr="00751A33">
              <w:rPr>
                <w:rFonts w:ascii="Arial Nova Light" w:eastAsia="Times New Roman" w:hAnsi="Arial Nova Light" w:cs="Times New Roman"/>
                <w:color w:val="0D0D0D" w:themeColor="text1" w:themeTint="F2"/>
                <w:sz w:val="20"/>
                <w:szCs w:val="20"/>
              </w:rPr>
              <w:t>8-15-16</w:t>
            </w:r>
            <w:r>
              <w:rPr>
                <w:rFonts w:ascii="Arial Nova Light" w:eastAsia="Times New Roman" w:hAnsi="Arial Nova Light" w:cs="Times New Roman"/>
                <w:color w:val="0D0D0D" w:themeColor="text1" w:themeTint="F2"/>
                <w:sz w:val="20"/>
                <w:szCs w:val="20"/>
              </w:rPr>
              <w:t>-17</w:t>
            </w:r>
            <w:r w:rsidRPr="00751A33">
              <w:rPr>
                <w:rFonts w:ascii="Arial Nova Light" w:eastAsia="Times New Roman" w:hAnsi="Arial Nova Light" w:cs="Times New Roman"/>
                <w:color w:val="0D0D0D" w:themeColor="text1" w:themeTint="F2"/>
                <w:sz w:val="20"/>
                <w:szCs w:val="20"/>
              </w:rPr>
              <w:br/>
              <w:t>Levent İstanbul</w:t>
            </w:r>
          </w:p>
        </w:tc>
        <w:tc>
          <w:tcPr>
            <w:tcW w:w="0" w:type="auto"/>
            <w:tcBorders>
              <w:top w:val="single" w:sz="12" w:space="0" w:color="767171" w:themeColor="background2" w:themeShade="80"/>
              <w:bottom w:val="single" w:sz="12" w:space="0" w:color="767171" w:themeColor="background2" w:themeShade="80"/>
            </w:tcBorders>
            <w:hideMark/>
          </w:tcPr>
          <w:p w14:paraId="44FD59BE" w14:textId="77777777" w:rsidR="00643192" w:rsidRPr="00751A33" w:rsidRDefault="00643192" w:rsidP="00BC1907">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Telefon</w:t>
            </w:r>
            <w:r w:rsidRPr="00751A33">
              <w:rPr>
                <w:rFonts w:ascii="Arial Nova Light" w:eastAsia="Times New Roman" w:hAnsi="Arial Nova Light" w:cs="Times New Roman"/>
                <w:color w:val="0D0D0D" w:themeColor="text1" w:themeTint="F2"/>
                <w:sz w:val="20"/>
                <w:szCs w:val="20"/>
              </w:rPr>
              <w:br/>
            </w:r>
            <w:hyperlink r:id="rId13" w:history="1">
              <w:r w:rsidRPr="00751A33">
                <w:rPr>
                  <w:rStyle w:val="Kpr"/>
                  <w:rFonts w:ascii="Arial Nova Light" w:eastAsia="Times New Roman" w:hAnsi="Arial Nova Light" w:cs="Times New Roman"/>
                  <w:color w:val="0D0D0D" w:themeColor="text1" w:themeTint="F2"/>
                  <w:sz w:val="20"/>
                  <w:szCs w:val="20"/>
                </w:rPr>
                <w:t>+90 212 284 98 82</w:t>
              </w:r>
            </w:hyperlink>
          </w:p>
        </w:tc>
        <w:tc>
          <w:tcPr>
            <w:tcW w:w="0" w:type="auto"/>
            <w:tcBorders>
              <w:top w:val="single" w:sz="12" w:space="0" w:color="767171" w:themeColor="background2" w:themeShade="80"/>
              <w:bottom w:val="single" w:sz="12" w:space="0" w:color="767171" w:themeColor="background2" w:themeShade="80"/>
            </w:tcBorders>
            <w:hideMark/>
          </w:tcPr>
          <w:p w14:paraId="46689A60" w14:textId="77777777" w:rsidR="00643192" w:rsidRPr="00751A33" w:rsidRDefault="00643192" w:rsidP="00BC1907">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Faks</w:t>
            </w:r>
            <w:r w:rsidRPr="00751A33">
              <w:rPr>
                <w:rFonts w:ascii="Arial Nova Light" w:eastAsia="Times New Roman" w:hAnsi="Arial Nova Light" w:cs="Times New Roman"/>
                <w:color w:val="0D0D0D" w:themeColor="text1" w:themeTint="F2"/>
                <w:sz w:val="20"/>
                <w:szCs w:val="20"/>
              </w:rPr>
              <w:br/>
              <w:t>+90 212 284 98 83</w:t>
            </w:r>
            <w:r w:rsidRPr="00751A33">
              <w:rPr>
                <w:rFonts w:ascii="Arial Nova Light" w:eastAsia="Times New Roman" w:hAnsi="Arial Nova Light" w:cs="Times New Roman"/>
                <w:color w:val="0D0D0D" w:themeColor="text1" w:themeTint="F2"/>
                <w:sz w:val="20"/>
                <w:szCs w:val="20"/>
              </w:rPr>
              <w:br/>
              <w:t>+90 212 279 63 32</w:t>
            </w:r>
          </w:p>
        </w:tc>
        <w:tc>
          <w:tcPr>
            <w:tcW w:w="0" w:type="auto"/>
            <w:tcBorders>
              <w:top w:val="single" w:sz="12" w:space="0" w:color="767171" w:themeColor="background2" w:themeShade="80"/>
              <w:bottom w:val="single" w:sz="12" w:space="0" w:color="767171" w:themeColor="background2" w:themeShade="80"/>
            </w:tcBorders>
            <w:hideMark/>
          </w:tcPr>
          <w:p w14:paraId="35F7323D" w14:textId="77777777" w:rsidR="00643192" w:rsidRPr="00751A33" w:rsidRDefault="00643192" w:rsidP="00BC1907">
            <w:pPr>
              <w:spacing w:after="0" w:line="276" w:lineRule="auto"/>
              <w:rPr>
                <w:rStyle w:val="Kpr"/>
                <w:rFonts w:ascii="Arial Nova Light" w:eastAsia="Times New Roman" w:hAnsi="Arial Nova Light" w:cs="Times New Roman"/>
                <w:sz w:val="20"/>
                <w:szCs w:val="20"/>
              </w:rPr>
            </w:pPr>
            <w:r w:rsidRPr="00751A33">
              <w:rPr>
                <w:rStyle w:val="Gl"/>
                <w:rFonts w:ascii="Arial Nova Light" w:eastAsia="Times New Roman" w:hAnsi="Arial Nova Light"/>
                <w:sz w:val="20"/>
                <w:szCs w:val="20"/>
              </w:rPr>
              <w:t>E-Posta / Web Sitesi</w:t>
            </w:r>
            <w:r w:rsidRPr="00751A33">
              <w:rPr>
                <w:rFonts w:ascii="Arial Nova Light" w:eastAsia="Times New Roman" w:hAnsi="Arial Nova Light" w:cs="Times New Roman"/>
                <w:sz w:val="20"/>
                <w:szCs w:val="20"/>
              </w:rPr>
              <w:br/>
            </w:r>
            <w:hyperlink r:id="rId14" w:history="1">
              <w:r w:rsidRPr="00751A33">
                <w:rPr>
                  <w:rStyle w:val="Kpr"/>
                  <w:rFonts w:ascii="Arial Nova Light" w:eastAsia="Times New Roman" w:hAnsi="Arial Nova Light" w:cs="Times New Roman"/>
                  <w:sz w:val="20"/>
                  <w:szCs w:val="20"/>
                </w:rPr>
                <w:t>info@aschukuk.com</w:t>
              </w:r>
            </w:hyperlink>
          </w:p>
          <w:p w14:paraId="674F0E12" w14:textId="77777777" w:rsidR="00643192" w:rsidRPr="00E82E73" w:rsidRDefault="00643192" w:rsidP="00BC1907">
            <w:pPr>
              <w:spacing w:after="0" w:line="276" w:lineRule="auto"/>
              <w:rPr>
                <w:rFonts w:ascii="Arial Nova Light" w:eastAsia="Times New Roman" w:hAnsi="Arial Nova Light" w:cs="Times New Roman"/>
                <w:color w:val="0D0D0D" w:themeColor="text1" w:themeTint="F2"/>
                <w:sz w:val="20"/>
                <w:szCs w:val="20"/>
              </w:rPr>
            </w:pPr>
            <w:r w:rsidRPr="00751A33">
              <w:rPr>
                <w:rStyle w:val="Kpr"/>
                <w:rFonts w:ascii="Arial Nova Light" w:hAnsi="Arial Nova Light" w:cs="Times New Roman"/>
                <w:sz w:val="20"/>
                <w:szCs w:val="20"/>
              </w:rPr>
              <w:t>www.aschukuk.com</w:t>
            </w:r>
          </w:p>
        </w:tc>
      </w:tr>
    </w:tbl>
    <w:p w14:paraId="1C111E4A" w14:textId="77777777" w:rsidR="002A1A8F" w:rsidRDefault="002A1A8F"/>
    <w:sectPr w:rsidR="002A1A8F" w:rsidSect="00430CC0">
      <w:headerReference w:type="default" r:id="rId15"/>
      <w:footerReference w:type="default" r:id="rId16"/>
      <w:footerReference w:type="first" r:id="rId17"/>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780F3" w14:textId="77777777" w:rsidR="007E552A" w:rsidRDefault="007E552A" w:rsidP="00B46C50">
      <w:pPr>
        <w:spacing w:after="0" w:line="240" w:lineRule="auto"/>
      </w:pPr>
      <w:r>
        <w:separator/>
      </w:r>
    </w:p>
  </w:endnote>
  <w:endnote w:type="continuationSeparator" w:id="0">
    <w:p w14:paraId="60CA403A" w14:textId="77777777" w:rsidR="007E552A" w:rsidRDefault="007E552A" w:rsidP="00B4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793170"/>
      <w:docPartObj>
        <w:docPartGallery w:val="Page Numbers (Bottom of Page)"/>
        <w:docPartUnique/>
      </w:docPartObj>
    </w:sdtPr>
    <w:sdtContent>
      <w:sdt>
        <w:sdtPr>
          <w:id w:val="300434018"/>
          <w:docPartObj>
            <w:docPartGallery w:val="Page Numbers (Top of Page)"/>
            <w:docPartUnique/>
          </w:docPartObj>
        </w:sdtPr>
        <w:sdtContent>
          <w:p w14:paraId="0312B555" w14:textId="6063697B" w:rsidR="00643192" w:rsidRDefault="00643192">
            <w:pPr>
              <w:pStyle w:val="AltBilgi"/>
              <w:jc w:val="center"/>
            </w:pPr>
            <w:r w:rsidRPr="00643192">
              <w:rPr>
                <w:rFonts w:ascii="Arial Nova Light" w:hAnsi="Arial Nova Light"/>
                <w:sz w:val="20"/>
                <w:szCs w:val="20"/>
              </w:rPr>
              <w:fldChar w:fldCharType="begin"/>
            </w:r>
            <w:r w:rsidRPr="00643192">
              <w:rPr>
                <w:rFonts w:ascii="Arial Nova Light" w:hAnsi="Arial Nova Light"/>
                <w:sz w:val="20"/>
                <w:szCs w:val="20"/>
              </w:rPr>
              <w:instrText>PAGE</w:instrText>
            </w:r>
            <w:r w:rsidRPr="00643192">
              <w:rPr>
                <w:rFonts w:ascii="Arial Nova Light" w:hAnsi="Arial Nova Light"/>
                <w:sz w:val="20"/>
                <w:szCs w:val="20"/>
              </w:rPr>
              <w:fldChar w:fldCharType="separate"/>
            </w:r>
            <w:r w:rsidRPr="00643192">
              <w:rPr>
                <w:rFonts w:ascii="Arial Nova Light" w:hAnsi="Arial Nova Light"/>
                <w:sz w:val="20"/>
                <w:szCs w:val="20"/>
              </w:rPr>
              <w:t>2</w:t>
            </w:r>
            <w:r w:rsidRPr="00643192">
              <w:rPr>
                <w:rFonts w:ascii="Arial Nova Light" w:hAnsi="Arial Nova Light"/>
                <w:sz w:val="20"/>
                <w:szCs w:val="20"/>
              </w:rPr>
              <w:fldChar w:fldCharType="end"/>
            </w:r>
            <w:r w:rsidRPr="00643192">
              <w:rPr>
                <w:rFonts w:ascii="Arial Nova Light" w:hAnsi="Arial Nova Light"/>
                <w:sz w:val="20"/>
                <w:szCs w:val="20"/>
              </w:rPr>
              <w:t>/</w:t>
            </w:r>
            <w:r w:rsidRPr="00643192">
              <w:rPr>
                <w:rFonts w:ascii="Arial Nova Light" w:hAnsi="Arial Nova Light"/>
                <w:sz w:val="20"/>
                <w:szCs w:val="20"/>
              </w:rPr>
              <w:fldChar w:fldCharType="begin"/>
            </w:r>
            <w:r w:rsidRPr="00643192">
              <w:rPr>
                <w:rFonts w:ascii="Arial Nova Light" w:hAnsi="Arial Nova Light"/>
                <w:sz w:val="20"/>
                <w:szCs w:val="20"/>
              </w:rPr>
              <w:instrText>NUMPAGES</w:instrText>
            </w:r>
            <w:r w:rsidRPr="00643192">
              <w:rPr>
                <w:rFonts w:ascii="Arial Nova Light" w:hAnsi="Arial Nova Light"/>
                <w:sz w:val="20"/>
                <w:szCs w:val="20"/>
              </w:rPr>
              <w:fldChar w:fldCharType="separate"/>
            </w:r>
            <w:r w:rsidRPr="00643192">
              <w:rPr>
                <w:rFonts w:ascii="Arial Nova Light" w:hAnsi="Arial Nova Light"/>
                <w:sz w:val="20"/>
                <w:szCs w:val="20"/>
              </w:rPr>
              <w:t>2</w:t>
            </w:r>
            <w:r w:rsidRPr="00643192">
              <w:rPr>
                <w:rFonts w:ascii="Arial Nova Light" w:hAnsi="Arial Nova Light"/>
                <w:sz w:val="20"/>
                <w:szCs w:val="20"/>
              </w:rPr>
              <w:fldChar w:fldCharType="end"/>
            </w:r>
          </w:p>
        </w:sdtContent>
      </w:sdt>
    </w:sdtContent>
  </w:sdt>
  <w:p w14:paraId="383743A3" w14:textId="77777777" w:rsidR="00643192" w:rsidRDefault="006431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377884"/>
      <w:docPartObj>
        <w:docPartGallery w:val="Page Numbers (Bottom of Page)"/>
        <w:docPartUnique/>
      </w:docPartObj>
    </w:sdtPr>
    <w:sdtContent>
      <w:sdt>
        <w:sdtPr>
          <w:id w:val="1728636285"/>
          <w:docPartObj>
            <w:docPartGallery w:val="Page Numbers (Top of Page)"/>
            <w:docPartUnique/>
          </w:docPartObj>
        </w:sdtPr>
        <w:sdtContent>
          <w:p w14:paraId="34D65C21" w14:textId="6D85453C" w:rsidR="00643192" w:rsidRDefault="00643192">
            <w:pPr>
              <w:pStyle w:val="AltBilgi"/>
              <w:jc w:val="center"/>
            </w:pPr>
            <w:r w:rsidRPr="00643192">
              <w:rPr>
                <w:rFonts w:ascii="Arial Nova Light" w:hAnsi="Arial Nova Light"/>
                <w:b/>
                <w:bCs/>
                <w:sz w:val="20"/>
                <w:szCs w:val="20"/>
              </w:rPr>
              <w:fldChar w:fldCharType="begin"/>
            </w:r>
            <w:r w:rsidRPr="00643192">
              <w:rPr>
                <w:rFonts w:ascii="Arial Nova Light" w:hAnsi="Arial Nova Light"/>
                <w:b/>
                <w:bCs/>
                <w:sz w:val="20"/>
                <w:szCs w:val="20"/>
              </w:rPr>
              <w:instrText>PAGE</w:instrText>
            </w:r>
            <w:r w:rsidRPr="00643192">
              <w:rPr>
                <w:rFonts w:ascii="Arial Nova Light" w:hAnsi="Arial Nova Light"/>
                <w:b/>
                <w:bCs/>
                <w:sz w:val="20"/>
                <w:szCs w:val="20"/>
              </w:rPr>
              <w:fldChar w:fldCharType="separate"/>
            </w:r>
            <w:r w:rsidRPr="00643192">
              <w:rPr>
                <w:rFonts w:ascii="Arial Nova Light" w:hAnsi="Arial Nova Light"/>
                <w:b/>
                <w:bCs/>
                <w:sz w:val="20"/>
                <w:szCs w:val="20"/>
              </w:rPr>
              <w:t>2</w:t>
            </w:r>
            <w:r w:rsidRPr="00643192">
              <w:rPr>
                <w:rFonts w:ascii="Arial Nova Light" w:hAnsi="Arial Nova Light"/>
                <w:b/>
                <w:bCs/>
                <w:sz w:val="20"/>
                <w:szCs w:val="20"/>
              </w:rPr>
              <w:fldChar w:fldCharType="end"/>
            </w:r>
            <w:r w:rsidRPr="00643192">
              <w:rPr>
                <w:rFonts w:ascii="Arial Nova Light" w:hAnsi="Arial Nova Light"/>
                <w:sz w:val="20"/>
                <w:szCs w:val="20"/>
              </w:rPr>
              <w:t>/</w:t>
            </w:r>
            <w:r w:rsidRPr="00643192">
              <w:rPr>
                <w:rFonts w:ascii="Arial Nova Light" w:hAnsi="Arial Nova Light"/>
                <w:b/>
                <w:bCs/>
                <w:sz w:val="20"/>
                <w:szCs w:val="20"/>
              </w:rPr>
              <w:fldChar w:fldCharType="begin"/>
            </w:r>
            <w:r w:rsidRPr="00643192">
              <w:rPr>
                <w:rFonts w:ascii="Arial Nova Light" w:hAnsi="Arial Nova Light"/>
                <w:b/>
                <w:bCs/>
                <w:sz w:val="20"/>
                <w:szCs w:val="20"/>
              </w:rPr>
              <w:instrText>NUMPAGES</w:instrText>
            </w:r>
            <w:r w:rsidRPr="00643192">
              <w:rPr>
                <w:rFonts w:ascii="Arial Nova Light" w:hAnsi="Arial Nova Light"/>
                <w:b/>
                <w:bCs/>
                <w:sz w:val="20"/>
                <w:szCs w:val="20"/>
              </w:rPr>
              <w:fldChar w:fldCharType="separate"/>
            </w:r>
            <w:r w:rsidRPr="00643192">
              <w:rPr>
                <w:rFonts w:ascii="Arial Nova Light" w:hAnsi="Arial Nova Light"/>
                <w:b/>
                <w:bCs/>
                <w:sz w:val="20"/>
                <w:szCs w:val="20"/>
              </w:rPr>
              <w:t>2</w:t>
            </w:r>
            <w:r w:rsidRPr="00643192">
              <w:rPr>
                <w:rFonts w:ascii="Arial Nova Light" w:hAnsi="Arial Nova Light"/>
                <w:b/>
                <w:bCs/>
                <w:sz w:val="20"/>
                <w:szCs w:val="20"/>
              </w:rPr>
              <w:fldChar w:fldCharType="end"/>
            </w:r>
          </w:p>
        </w:sdtContent>
      </w:sdt>
    </w:sdtContent>
  </w:sdt>
  <w:p w14:paraId="396D655C" w14:textId="77777777" w:rsidR="00643192" w:rsidRDefault="006431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EE325" w14:textId="77777777" w:rsidR="007E552A" w:rsidRDefault="007E552A" w:rsidP="00B46C50">
      <w:pPr>
        <w:spacing w:after="0" w:line="240" w:lineRule="auto"/>
      </w:pPr>
      <w:r>
        <w:separator/>
      </w:r>
    </w:p>
  </w:footnote>
  <w:footnote w:type="continuationSeparator" w:id="0">
    <w:p w14:paraId="1EC1CE5A" w14:textId="77777777" w:rsidR="007E552A" w:rsidRDefault="007E552A" w:rsidP="00B4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385"/>
    </w:tblGrid>
    <w:tr w:rsidR="001F1DD1" w14:paraId="61069273" w14:textId="77777777" w:rsidTr="004F7903">
      <w:tc>
        <w:tcPr>
          <w:tcW w:w="4977" w:type="dxa"/>
          <w:tcBorders>
            <w:bottom w:val="single" w:sz="12" w:space="0" w:color="767171" w:themeColor="background2" w:themeShade="80"/>
          </w:tcBorders>
        </w:tcPr>
        <w:p w14:paraId="451938C3" w14:textId="35E6B336" w:rsidR="001F1DD1" w:rsidRPr="00E87A22" w:rsidRDefault="001F1DD1" w:rsidP="001F1DD1">
          <w:pPr>
            <w:pStyle w:val="stBilgi"/>
            <w:rPr>
              <w:rFonts w:ascii="Arial Nova Light" w:hAnsi="Arial Nova Light" w:cstheme="minorHAnsi"/>
              <w:b/>
              <w:bCs/>
              <w:sz w:val="20"/>
              <w:szCs w:val="20"/>
            </w:rPr>
          </w:pPr>
          <w:r w:rsidRPr="00E87A22">
            <w:rPr>
              <w:rFonts w:ascii="Arial Nova Light" w:hAnsi="Arial Nova Light" w:cstheme="minorHAnsi"/>
              <w:b/>
              <w:bCs/>
              <w:color w:val="767171" w:themeColor="background2" w:themeShade="80"/>
              <w:sz w:val="20"/>
              <w:szCs w:val="20"/>
            </w:rPr>
            <w:t>ASC Hukuk</w:t>
          </w:r>
        </w:p>
      </w:tc>
      <w:tc>
        <w:tcPr>
          <w:tcW w:w="4661" w:type="dxa"/>
          <w:tcBorders>
            <w:bottom w:val="single" w:sz="12" w:space="0" w:color="767171" w:themeColor="background2" w:themeShade="80"/>
          </w:tcBorders>
        </w:tcPr>
        <w:p w14:paraId="73A37684" w14:textId="77777777" w:rsidR="001F1DD1" w:rsidRPr="00E87A22" w:rsidRDefault="001F1DD1" w:rsidP="001F1DD1">
          <w:pPr>
            <w:pStyle w:val="stBilgi"/>
            <w:jc w:val="right"/>
            <w:rPr>
              <w:rFonts w:ascii="Arial Nova Light" w:hAnsi="Arial Nova Light" w:cstheme="minorHAnsi"/>
              <w:b/>
              <w:bCs/>
              <w:color w:val="767171" w:themeColor="background2" w:themeShade="80"/>
              <w:sz w:val="20"/>
              <w:szCs w:val="20"/>
            </w:rPr>
          </w:pPr>
          <w:r>
            <w:rPr>
              <w:rFonts w:ascii="Arial Nova Light" w:hAnsi="Arial Nova Light" w:cstheme="minorHAnsi"/>
              <w:b/>
              <w:bCs/>
              <w:color w:val="767171" w:themeColor="background2" w:themeShade="80"/>
              <w:sz w:val="20"/>
              <w:szCs w:val="20"/>
            </w:rPr>
            <w:t>Eylül</w:t>
          </w:r>
          <w:r w:rsidRPr="00E87A22">
            <w:rPr>
              <w:rFonts w:ascii="Arial Nova Light" w:hAnsi="Arial Nova Light" w:cstheme="minorHAnsi"/>
              <w:b/>
              <w:bCs/>
              <w:color w:val="767171" w:themeColor="background2" w:themeShade="80"/>
              <w:sz w:val="20"/>
              <w:szCs w:val="20"/>
            </w:rPr>
            <w:t xml:space="preserve"> 202</w:t>
          </w:r>
          <w:r>
            <w:rPr>
              <w:rFonts w:ascii="Arial Nova Light" w:hAnsi="Arial Nova Light" w:cstheme="minorHAnsi"/>
              <w:b/>
              <w:bCs/>
              <w:color w:val="767171" w:themeColor="background2" w:themeShade="80"/>
              <w:sz w:val="20"/>
              <w:szCs w:val="20"/>
            </w:rPr>
            <w:t>4</w:t>
          </w:r>
        </w:p>
      </w:tc>
    </w:tr>
  </w:tbl>
  <w:p w14:paraId="542D2037" w14:textId="77777777" w:rsidR="001F1DD1" w:rsidRDefault="001F1DD1" w:rsidP="001F1DD1">
    <w:pPr>
      <w:pStyle w:val="stBilgi"/>
    </w:pPr>
  </w:p>
  <w:p w14:paraId="4CE891BA" w14:textId="6C3A24C8" w:rsidR="00430CC0" w:rsidRPr="00430CC0" w:rsidRDefault="00430CC0" w:rsidP="00430CC0">
    <w:pPr>
      <w:pStyle w:val="stBilgi"/>
      <w:rPr>
        <w:rFonts w:ascii="Arial Nova Light" w:hAnsi="Arial Nova Light"/>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F39D9"/>
    <w:multiLevelType w:val="hybridMultilevel"/>
    <w:tmpl w:val="7844346A"/>
    <w:lvl w:ilvl="0" w:tplc="0F3A60B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333779"/>
    <w:multiLevelType w:val="multilevel"/>
    <w:tmpl w:val="CB9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61771"/>
    <w:multiLevelType w:val="hybridMultilevel"/>
    <w:tmpl w:val="CF381266"/>
    <w:lvl w:ilvl="0" w:tplc="475CE3C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1E37406"/>
    <w:multiLevelType w:val="hybridMultilevel"/>
    <w:tmpl w:val="BC0244FA"/>
    <w:lvl w:ilvl="0" w:tplc="1F2C55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874C77"/>
    <w:multiLevelType w:val="hybridMultilevel"/>
    <w:tmpl w:val="877ABF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A877F5"/>
    <w:multiLevelType w:val="hybridMultilevel"/>
    <w:tmpl w:val="9AD44E3E"/>
    <w:lvl w:ilvl="0" w:tplc="6D445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3368489">
    <w:abstractNumId w:val="2"/>
  </w:num>
  <w:num w:numId="2" w16cid:durableId="419063116">
    <w:abstractNumId w:val="4"/>
  </w:num>
  <w:num w:numId="3" w16cid:durableId="836306146">
    <w:abstractNumId w:val="5"/>
  </w:num>
  <w:num w:numId="4" w16cid:durableId="22826407">
    <w:abstractNumId w:val="3"/>
  </w:num>
  <w:num w:numId="5" w16cid:durableId="293219093">
    <w:abstractNumId w:val="0"/>
  </w:num>
  <w:num w:numId="6" w16cid:durableId="109343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59"/>
    <w:rsid w:val="0000119C"/>
    <w:rsid w:val="00033A28"/>
    <w:rsid w:val="00082088"/>
    <w:rsid w:val="00083CBE"/>
    <w:rsid w:val="000A7434"/>
    <w:rsid w:val="000B0E6E"/>
    <w:rsid w:val="000E4A7F"/>
    <w:rsid w:val="000E6344"/>
    <w:rsid w:val="000F00A4"/>
    <w:rsid w:val="001116F2"/>
    <w:rsid w:val="00124D34"/>
    <w:rsid w:val="00176AC8"/>
    <w:rsid w:val="001A2D6D"/>
    <w:rsid w:val="001F1DD1"/>
    <w:rsid w:val="001F46E6"/>
    <w:rsid w:val="001F4CE0"/>
    <w:rsid w:val="001F7271"/>
    <w:rsid w:val="002005D2"/>
    <w:rsid w:val="0021709B"/>
    <w:rsid w:val="002410C8"/>
    <w:rsid w:val="00263EAB"/>
    <w:rsid w:val="002719BA"/>
    <w:rsid w:val="00275E68"/>
    <w:rsid w:val="00284D5C"/>
    <w:rsid w:val="00286BA8"/>
    <w:rsid w:val="002A1A8F"/>
    <w:rsid w:val="002C0BAB"/>
    <w:rsid w:val="002C451A"/>
    <w:rsid w:val="002D23B0"/>
    <w:rsid w:val="002E180B"/>
    <w:rsid w:val="00310633"/>
    <w:rsid w:val="00311BC0"/>
    <w:rsid w:val="003350F7"/>
    <w:rsid w:val="00350072"/>
    <w:rsid w:val="003515A8"/>
    <w:rsid w:val="00351EDD"/>
    <w:rsid w:val="003F2523"/>
    <w:rsid w:val="004110FB"/>
    <w:rsid w:val="004170C0"/>
    <w:rsid w:val="004277B6"/>
    <w:rsid w:val="00430CC0"/>
    <w:rsid w:val="00436564"/>
    <w:rsid w:val="004553C9"/>
    <w:rsid w:val="004647C7"/>
    <w:rsid w:val="00464B27"/>
    <w:rsid w:val="004709E3"/>
    <w:rsid w:val="004801D9"/>
    <w:rsid w:val="004A04C0"/>
    <w:rsid w:val="00511035"/>
    <w:rsid w:val="00537394"/>
    <w:rsid w:val="00555DF0"/>
    <w:rsid w:val="00561E2D"/>
    <w:rsid w:val="0057313C"/>
    <w:rsid w:val="00577EF1"/>
    <w:rsid w:val="00581891"/>
    <w:rsid w:val="0058486D"/>
    <w:rsid w:val="005A3304"/>
    <w:rsid w:val="005D03D4"/>
    <w:rsid w:val="005D5D03"/>
    <w:rsid w:val="005E3693"/>
    <w:rsid w:val="005E653F"/>
    <w:rsid w:val="005E6E08"/>
    <w:rsid w:val="005F2D30"/>
    <w:rsid w:val="00617CED"/>
    <w:rsid w:val="00633727"/>
    <w:rsid w:val="00633A2A"/>
    <w:rsid w:val="006367B4"/>
    <w:rsid w:val="00643192"/>
    <w:rsid w:val="00675A10"/>
    <w:rsid w:val="00683588"/>
    <w:rsid w:val="006B09AB"/>
    <w:rsid w:val="006D5753"/>
    <w:rsid w:val="006D7D06"/>
    <w:rsid w:val="006E23F3"/>
    <w:rsid w:val="006E3315"/>
    <w:rsid w:val="006F2B31"/>
    <w:rsid w:val="006F33F7"/>
    <w:rsid w:val="00705875"/>
    <w:rsid w:val="00716393"/>
    <w:rsid w:val="00783573"/>
    <w:rsid w:val="007A2BB5"/>
    <w:rsid w:val="007C7E44"/>
    <w:rsid w:val="007E4356"/>
    <w:rsid w:val="007E552A"/>
    <w:rsid w:val="008020B1"/>
    <w:rsid w:val="00805859"/>
    <w:rsid w:val="00814E10"/>
    <w:rsid w:val="008263EE"/>
    <w:rsid w:val="008318BF"/>
    <w:rsid w:val="00847B3E"/>
    <w:rsid w:val="008508DF"/>
    <w:rsid w:val="00881263"/>
    <w:rsid w:val="00886671"/>
    <w:rsid w:val="008953F4"/>
    <w:rsid w:val="008A068C"/>
    <w:rsid w:val="008D4330"/>
    <w:rsid w:val="009241B0"/>
    <w:rsid w:val="009310BD"/>
    <w:rsid w:val="009505A0"/>
    <w:rsid w:val="00957EFC"/>
    <w:rsid w:val="00960B42"/>
    <w:rsid w:val="00984968"/>
    <w:rsid w:val="00985269"/>
    <w:rsid w:val="009C29A9"/>
    <w:rsid w:val="009D2BCB"/>
    <w:rsid w:val="009E1C4B"/>
    <w:rsid w:val="009F4A38"/>
    <w:rsid w:val="00A132D1"/>
    <w:rsid w:val="00A17666"/>
    <w:rsid w:val="00A24D3C"/>
    <w:rsid w:val="00A27489"/>
    <w:rsid w:val="00A34CA6"/>
    <w:rsid w:val="00A44169"/>
    <w:rsid w:val="00A44B42"/>
    <w:rsid w:val="00A62EC7"/>
    <w:rsid w:val="00A74BA4"/>
    <w:rsid w:val="00AE6A92"/>
    <w:rsid w:val="00B1118D"/>
    <w:rsid w:val="00B12FD6"/>
    <w:rsid w:val="00B24BF4"/>
    <w:rsid w:val="00B46C50"/>
    <w:rsid w:val="00B70F28"/>
    <w:rsid w:val="00B809BB"/>
    <w:rsid w:val="00BB4CA1"/>
    <w:rsid w:val="00BC7B08"/>
    <w:rsid w:val="00BE156D"/>
    <w:rsid w:val="00C162E4"/>
    <w:rsid w:val="00C55454"/>
    <w:rsid w:val="00C719F4"/>
    <w:rsid w:val="00C72793"/>
    <w:rsid w:val="00C77728"/>
    <w:rsid w:val="00CC6242"/>
    <w:rsid w:val="00CD695E"/>
    <w:rsid w:val="00CE3C11"/>
    <w:rsid w:val="00CE4575"/>
    <w:rsid w:val="00CE4FCA"/>
    <w:rsid w:val="00D079BA"/>
    <w:rsid w:val="00D13EA8"/>
    <w:rsid w:val="00D171EC"/>
    <w:rsid w:val="00D35892"/>
    <w:rsid w:val="00D72755"/>
    <w:rsid w:val="00D817AC"/>
    <w:rsid w:val="00DB0049"/>
    <w:rsid w:val="00DB549A"/>
    <w:rsid w:val="00DC3878"/>
    <w:rsid w:val="00E32BE1"/>
    <w:rsid w:val="00E33E65"/>
    <w:rsid w:val="00E50521"/>
    <w:rsid w:val="00E52B8C"/>
    <w:rsid w:val="00E55162"/>
    <w:rsid w:val="00E634E6"/>
    <w:rsid w:val="00E6434B"/>
    <w:rsid w:val="00E72B60"/>
    <w:rsid w:val="00E81160"/>
    <w:rsid w:val="00E85FDF"/>
    <w:rsid w:val="00EA45FF"/>
    <w:rsid w:val="00EA760C"/>
    <w:rsid w:val="00EC1409"/>
    <w:rsid w:val="00EC519F"/>
    <w:rsid w:val="00EF7E17"/>
    <w:rsid w:val="00F21162"/>
    <w:rsid w:val="00F31C95"/>
    <w:rsid w:val="00F50385"/>
    <w:rsid w:val="00F611B9"/>
    <w:rsid w:val="00FA0449"/>
    <w:rsid w:val="00FB0D0E"/>
    <w:rsid w:val="00FB5FA9"/>
    <w:rsid w:val="00FC6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48855"/>
  <w15:chartTrackingRefBased/>
  <w15:docId w15:val="{4AF5FC76-0612-4D90-B9CB-4674D588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859"/>
    <w:rPr>
      <w:rFonts w:ascii="Times New Roman" w:eastAsia="MS Mincho" w:hAnsi="Times New Roman"/>
      <w:kern w:val="0"/>
      <w:sz w:val="24"/>
      <w14:ligatures w14:val="none"/>
    </w:rPr>
  </w:style>
  <w:style w:type="paragraph" w:styleId="Balk1">
    <w:name w:val="heading 1"/>
    <w:basedOn w:val="Normal"/>
    <w:next w:val="Normal"/>
    <w:link w:val="Balk1Char"/>
    <w:uiPriority w:val="9"/>
    <w:qFormat/>
    <w:rsid w:val="008058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8058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05859"/>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805859"/>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805859"/>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80585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585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585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585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5859"/>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805859"/>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805859"/>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805859"/>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805859"/>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80585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585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585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5859"/>
    <w:rPr>
      <w:rFonts w:eastAsiaTheme="majorEastAsia" w:cstheme="majorBidi"/>
      <w:color w:val="272727" w:themeColor="text1" w:themeTint="D8"/>
    </w:rPr>
  </w:style>
  <w:style w:type="paragraph" w:styleId="KonuBal">
    <w:name w:val="Title"/>
    <w:basedOn w:val="Normal"/>
    <w:next w:val="Normal"/>
    <w:link w:val="KonuBalChar"/>
    <w:uiPriority w:val="10"/>
    <w:qFormat/>
    <w:rsid w:val="00805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585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585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585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585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5859"/>
    <w:rPr>
      <w:i/>
      <w:iCs/>
      <w:color w:val="404040" w:themeColor="text1" w:themeTint="BF"/>
    </w:rPr>
  </w:style>
  <w:style w:type="paragraph" w:styleId="ListeParagraf">
    <w:name w:val="List Paragraph"/>
    <w:basedOn w:val="Normal"/>
    <w:uiPriority w:val="34"/>
    <w:qFormat/>
    <w:rsid w:val="00805859"/>
    <w:pPr>
      <w:ind w:left="720"/>
      <w:contextualSpacing/>
    </w:pPr>
  </w:style>
  <w:style w:type="character" w:styleId="GlVurgulama">
    <w:name w:val="Intense Emphasis"/>
    <w:basedOn w:val="VarsaylanParagrafYazTipi"/>
    <w:uiPriority w:val="21"/>
    <w:qFormat/>
    <w:rsid w:val="00805859"/>
    <w:rPr>
      <w:i/>
      <w:iCs/>
      <w:color w:val="2E74B5" w:themeColor="accent1" w:themeShade="BF"/>
    </w:rPr>
  </w:style>
  <w:style w:type="paragraph" w:styleId="GlAlnt">
    <w:name w:val="Intense Quote"/>
    <w:basedOn w:val="Normal"/>
    <w:next w:val="Normal"/>
    <w:link w:val="GlAlntChar"/>
    <w:uiPriority w:val="30"/>
    <w:qFormat/>
    <w:rsid w:val="008058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805859"/>
    <w:rPr>
      <w:i/>
      <w:iCs/>
      <w:color w:val="2E74B5" w:themeColor="accent1" w:themeShade="BF"/>
    </w:rPr>
  </w:style>
  <w:style w:type="character" w:styleId="GlBavuru">
    <w:name w:val="Intense Reference"/>
    <w:basedOn w:val="VarsaylanParagrafYazTipi"/>
    <w:uiPriority w:val="32"/>
    <w:qFormat/>
    <w:rsid w:val="00805859"/>
    <w:rPr>
      <w:b/>
      <w:bCs/>
      <w:smallCaps/>
      <w:color w:val="2E74B5" w:themeColor="accent1" w:themeShade="BF"/>
      <w:spacing w:val="5"/>
    </w:rPr>
  </w:style>
  <w:style w:type="table" w:styleId="TabloKlavuzu">
    <w:name w:val="Table Grid"/>
    <w:basedOn w:val="NormalTablo"/>
    <w:uiPriority w:val="39"/>
    <w:rsid w:val="00805859"/>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05859"/>
    <w:rPr>
      <w:color w:val="0563C1" w:themeColor="hyperlink"/>
      <w:u w:val="single"/>
    </w:rPr>
  </w:style>
  <w:style w:type="character" w:styleId="Gl">
    <w:name w:val="Strong"/>
    <w:basedOn w:val="VarsaylanParagrafYazTipi"/>
    <w:uiPriority w:val="22"/>
    <w:qFormat/>
    <w:rsid w:val="00805859"/>
    <w:rPr>
      <w:b/>
      <w:bCs/>
    </w:rPr>
  </w:style>
  <w:style w:type="table" w:customStyle="1" w:styleId="TabloKlavuzu1">
    <w:name w:val="Tablo Kılavuzu1"/>
    <w:basedOn w:val="NormalTablo"/>
    <w:next w:val="TabloKlavuzu"/>
    <w:uiPriority w:val="39"/>
    <w:rsid w:val="00805859"/>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hite-space-pre">
    <w:name w:val="white-space-pre"/>
    <w:basedOn w:val="VarsaylanParagrafYazTipi"/>
    <w:rsid w:val="00805859"/>
  </w:style>
  <w:style w:type="character" w:styleId="zmlenmeyenBahsetme">
    <w:name w:val="Unresolved Mention"/>
    <w:basedOn w:val="VarsaylanParagrafYazTipi"/>
    <w:uiPriority w:val="99"/>
    <w:semiHidden/>
    <w:unhideWhenUsed/>
    <w:rsid w:val="000F00A4"/>
    <w:rPr>
      <w:color w:val="605E5C"/>
      <w:shd w:val="clear" w:color="auto" w:fill="E1DFDD"/>
    </w:rPr>
  </w:style>
  <w:style w:type="paragraph" w:styleId="Dzeltme">
    <w:name w:val="Revision"/>
    <w:hidden/>
    <w:uiPriority w:val="99"/>
    <w:semiHidden/>
    <w:rsid w:val="00BE156D"/>
    <w:pPr>
      <w:spacing w:after="0" w:line="240" w:lineRule="auto"/>
    </w:pPr>
    <w:rPr>
      <w:rFonts w:ascii="Times New Roman" w:eastAsia="MS Mincho" w:hAnsi="Times New Roman"/>
      <w:noProof/>
      <w:kern w:val="0"/>
      <w:sz w:val="24"/>
      <w14:ligatures w14:val="none"/>
    </w:rPr>
  </w:style>
  <w:style w:type="character" w:styleId="AklamaBavurusu">
    <w:name w:val="annotation reference"/>
    <w:basedOn w:val="VarsaylanParagrafYazTipi"/>
    <w:uiPriority w:val="99"/>
    <w:semiHidden/>
    <w:unhideWhenUsed/>
    <w:rsid w:val="00BE156D"/>
    <w:rPr>
      <w:sz w:val="16"/>
      <w:szCs w:val="16"/>
    </w:rPr>
  </w:style>
  <w:style w:type="paragraph" w:styleId="AklamaMetni">
    <w:name w:val="annotation text"/>
    <w:basedOn w:val="Normal"/>
    <w:link w:val="AklamaMetniChar"/>
    <w:uiPriority w:val="99"/>
    <w:unhideWhenUsed/>
    <w:rsid w:val="00BE156D"/>
    <w:pPr>
      <w:spacing w:line="240" w:lineRule="auto"/>
    </w:pPr>
    <w:rPr>
      <w:sz w:val="20"/>
      <w:szCs w:val="20"/>
    </w:rPr>
  </w:style>
  <w:style w:type="character" w:customStyle="1" w:styleId="AklamaMetniChar">
    <w:name w:val="Açıklama Metni Char"/>
    <w:basedOn w:val="VarsaylanParagrafYazTipi"/>
    <w:link w:val="AklamaMetni"/>
    <w:uiPriority w:val="99"/>
    <w:rsid w:val="00BE156D"/>
    <w:rPr>
      <w:rFonts w:ascii="Times New Roman" w:eastAsia="MS Mincho" w:hAnsi="Times New Roman"/>
      <w:noProof/>
      <w:kern w:val="0"/>
      <w:sz w:val="20"/>
      <w:szCs w:val="20"/>
      <w14:ligatures w14:val="none"/>
    </w:rPr>
  </w:style>
  <w:style w:type="paragraph" w:styleId="AklamaKonusu">
    <w:name w:val="annotation subject"/>
    <w:basedOn w:val="AklamaMetni"/>
    <w:next w:val="AklamaMetni"/>
    <w:link w:val="AklamaKonusuChar"/>
    <w:uiPriority w:val="99"/>
    <w:semiHidden/>
    <w:unhideWhenUsed/>
    <w:rsid w:val="00BE156D"/>
    <w:rPr>
      <w:b/>
      <w:bCs/>
    </w:rPr>
  </w:style>
  <w:style w:type="character" w:customStyle="1" w:styleId="AklamaKonusuChar">
    <w:name w:val="Açıklama Konusu Char"/>
    <w:basedOn w:val="AklamaMetniChar"/>
    <w:link w:val="AklamaKonusu"/>
    <w:uiPriority w:val="99"/>
    <w:semiHidden/>
    <w:rsid w:val="00BE156D"/>
    <w:rPr>
      <w:rFonts w:ascii="Times New Roman" w:eastAsia="MS Mincho" w:hAnsi="Times New Roman"/>
      <w:b/>
      <w:bCs/>
      <w:noProof/>
      <w:kern w:val="0"/>
      <w:sz w:val="20"/>
      <w:szCs w:val="20"/>
      <w14:ligatures w14:val="none"/>
    </w:rPr>
  </w:style>
  <w:style w:type="paragraph" w:styleId="stBilgi">
    <w:name w:val="header"/>
    <w:basedOn w:val="Normal"/>
    <w:link w:val="stBilgiChar"/>
    <w:uiPriority w:val="99"/>
    <w:unhideWhenUsed/>
    <w:rsid w:val="00B46C5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B46C50"/>
    <w:rPr>
      <w:rFonts w:ascii="Times New Roman" w:eastAsia="MS Mincho" w:hAnsi="Times New Roman"/>
      <w:noProof/>
      <w:kern w:val="0"/>
      <w:sz w:val="24"/>
      <w14:ligatures w14:val="none"/>
    </w:rPr>
  </w:style>
  <w:style w:type="paragraph" w:styleId="AltBilgi">
    <w:name w:val="footer"/>
    <w:basedOn w:val="Normal"/>
    <w:link w:val="AltBilgiChar"/>
    <w:uiPriority w:val="99"/>
    <w:unhideWhenUsed/>
    <w:rsid w:val="00B46C5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B46C50"/>
    <w:rPr>
      <w:rFonts w:ascii="Times New Roman" w:eastAsia="MS Mincho" w:hAnsi="Times New Roman"/>
      <w:noProo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63258">
      <w:bodyDiv w:val="1"/>
      <w:marLeft w:val="0"/>
      <w:marRight w:val="0"/>
      <w:marTop w:val="0"/>
      <w:marBottom w:val="0"/>
      <w:divBdr>
        <w:top w:val="none" w:sz="0" w:space="0" w:color="auto"/>
        <w:left w:val="none" w:sz="0" w:space="0" w:color="auto"/>
        <w:bottom w:val="none" w:sz="0" w:space="0" w:color="auto"/>
        <w:right w:val="none" w:sz="0" w:space="0" w:color="auto"/>
      </w:divBdr>
    </w:div>
    <w:div w:id="337123119">
      <w:bodyDiv w:val="1"/>
      <w:marLeft w:val="0"/>
      <w:marRight w:val="0"/>
      <w:marTop w:val="0"/>
      <w:marBottom w:val="0"/>
      <w:divBdr>
        <w:top w:val="none" w:sz="0" w:space="0" w:color="auto"/>
        <w:left w:val="none" w:sz="0" w:space="0" w:color="auto"/>
        <w:bottom w:val="none" w:sz="0" w:space="0" w:color="auto"/>
        <w:right w:val="none" w:sz="0" w:space="0" w:color="auto"/>
      </w:divBdr>
    </w:div>
    <w:div w:id="385184286">
      <w:bodyDiv w:val="1"/>
      <w:marLeft w:val="0"/>
      <w:marRight w:val="0"/>
      <w:marTop w:val="0"/>
      <w:marBottom w:val="0"/>
      <w:divBdr>
        <w:top w:val="none" w:sz="0" w:space="0" w:color="auto"/>
        <w:left w:val="none" w:sz="0" w:space="0" w:color="auto"/>
        <w:bottom w:val="none" w:sz="0" w:space="0" w:color="auto"/>
        <w:right w:val="none" w:sz="0" w:space="0" w:color="auto"/>
      </w:divBdr>
    </w:div>
    <w:div w:id="692999817">
      <w:bodyDiv w:val="1"/>
      <w:marLeft w:val="0"/>
      <w:marRight w:val="0"/>
      <w:marTop w:val="0"/>
      <w:marBottom w:val="0"/>
      <w:divBdr>
        <w:top w:val="none" w:sz="0" w:space="0" w:color="auto"/>
        <w:left w:val="none" w:sz="0" w:space="0" w:color="auto"/>
        <w:bottom w:val="none" w:sz="0" w:space="0" w:color="auto"/>
        <w:right w:val="none" w:sz="0" w:space="0" w:color="auto"/>
      </w:divBdr>
    </w:div>
    <w:div w:id="743143451">
      <w:bodyDiv w:val="1"/>
      <w:marLeft w:val="0"/>
      <w:marRight w:val="0"/>
      <w:marTop w:val="0"/>
      <w:marBottom w:val="0"/>
      <w:divBdr>
        <w:top w:val="none" w:sz="0" w:space="0" w:color="auto"/>
        <w:left w:val="none" w:sz="0" w:space="0" w:color="auto"/>
        <w:bottom w:val="none" w:sz="0" w:space="0" w:color="auto"/>
        <w:right w:val="none" w:sz="0" w:space="0" w:color="auto"/>
      </w:divBdr>
    </w:div>
    <w:div w:id="879367462">
      <w:bodyDiv w:val="1"/>
      <w:marLeft w:val="0"/>
      <w:marRight w:val="0"/>
      <w:marTop w:val="0"/>
      <w:marBottom w:val="0"/>
      <w:divBdr>
        <w:top w:val="none" w:sz="0" w:space="0" w:color="auto"/>
        <w:left w:val="none" w:sz="0" w:space="0" w:color="auto"/>
        <w:bottom w:val="none" w:sz="0" w:space="0" w:color="auto"/>
        <w:right w:val="none" w:sz="0" w:space="0" w:color="auto"/>
      </w:divBdr>
    </w:div>
    <w:div w:id="1169559875">
      <w:bodyDiv w:val="1"/>
      <w:marLeft w:val="0"/>
      <w:marRight w:val="0"/>
      <w:marTop w:val="0"/>
      <w:marBottom w:val="0"/>
      <w:divBdr>
        <w:top w:val="none" w:sz="0" w:space="0" w:color="auto"/>
        <w:left w:val="none" w:sz="0" w:space="0" w:color="auto"/>
        <w:bottom w:val="none" w:sz="0" w:space="0" w:color="auto"/>
        <w:right w:val="none" w:sz="0" w:space="0" w:color="auto"/>
      </w:divBdr>
    </w:div>
    <w:div w:id="1585258105">
      <w:bodyDiv w:val="1"/>
      <w:marLeft w:val="0"/>
      <w:marRight w:val="0"/>
      <w:marTop w:val="0"/>
      <w:marBottom w:val="0"/>
      <w:divBdr>
        <w:top w:val="none" w:sz="0" w:space="0" w:color="auto"/>
        <w:left w:val="none" w:sz="0" w:space="0" w:color="auto"/>
        <w:bottom w:val="none" w:sz="0" w:space="0" w:color="auto"/>
        <w:right w:val="none" w:sz="0" w:space="0" w:color="auto"/>
      </w:divBdr>
    </w:div>
    <w:div w:id="1775204182">
      <w:bodyDiv w:val="1"/>
      <w:marLeft w:val="0"/>
      <w:marRight w:val="0"/>
      <w:marTop w:val="0"/>
      <w:marBottom w:val="0"/>
      <w:divBdr>
        <w:top w:val="none" w:sz="0" w:space="0" w:color="auto"/>
        <w:left w:val="none" w:sz="0" w:space="0" w:color="auto"/>
        <w:bottom w:val="none" w:sz="0" w:space="0" w:color="auto"/>
        <w:right w:val="none" w:sz="0" w:space="0" w:color="auto"/>
      </w:divBdr>
    </w:div>
    <w:div w:id="1826166955">
      <w:bodyDiv w:val="1"/>
      <w:marLeft w:val="0"/>
      <w:marRight w:val="0"/>
      <w:marTop w:val="0"/>
      <w:marBottom w:val="0"/>
      <w:divBdr>
        <w:top w:val="none" w:sz="0" w:space="0" w:color="auto"/>
        <w:left w:val="none" w:sz="0" w:space="0" w:color="auto"/>
        <w:bottom w:val="none" w:sz="0" w:space="0" w:color="auto"/>
        <w:right w:val="none" w:sz="0" w:space="0" w:color="auto"/>
      </w:divBdr>
    </w:div>
    <w:div w:id="2053311186">
      <w:bodyDiv w:val="1"/>
      <w:marLeft w:val="0"/>
      <w:marRight w:val="0"/>
      <w:marTop w:val="0"/>
      <w:marBottom w:val="0"/>
      <w:divBdr>
        <w:top w:val="none" w:sz="0" w:space="0" w:color="auto"/>
        <w:left w:val="none" w:sz="0" w:space="0" w:color="auto"/>
        <w:bottom w:val="none" w:sz="0" w:space="0" w:color="auto"/>
        <w:right w:val="none" w:sz="0" w:space="0" w:color="auto"/>
      </w:divBdr>
    </w:div>
    <w:div w:id="2079545803">
      <w:bodyDiv w:val="1"/>
      <w:marLeft w:val="0"/>
      <w:marRight w:val="0"/>
      <w:marTop w:val="0"/>
      <w:marBottom w:val="0"/>
      <w:divBdr>
        <w:top w:val="none" w:sz="0" w:space="0" w:color="auto"/>
        <w:left w:val="none" w:sz="0" w:space="0" w:color="auto"/>
        <w:bottom w:val="none" w:sz="0" w:space="0" w:color="auto"/>
        <w:right w:val="none" w:sz="0" w:space="0" w:color="auto"/>
      </w:divBdr>
    </w:div>
    <w:div w:id="20813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9021228498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rem.akin@aschuku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aschuku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956</Words>
  <Characters>5454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Hande AYGÜN</cp:lastModifiedBy>
  <cp:revision>3</cp:revision>
  <cp:lastPrinted>2024-07-16T17:41:00Z</cp:lastPrinted>
  <dcterms:created xsi:type="dcterms:W3CDTF">2024-09-24T11:12:00Z</dcterms:created>
  <dcterms:modified xsi:type="dcterms:W3CDTF">2024-09-24T11:20:00Z</dcterms:modified>
</cp:coreProperties>
</file>