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XSpec="right" w:tblpY="-5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tblGrid>
      <w:tr w:rsidR="00EA36A3" w:rsidRPr="00751A33" w14:paraId="5712B348" w14:textId="77777777" w:rsidTr="00EA36A3">
        <w:trPr>
          <w:trHeight w:val="2137"/>
        </w:trPr>
        <w:tc>
          <w:tcPr>
            <w:tcW w:w="4046" w:type="dxa"/>
            <w:vAlign w:val="bottom"/>
          </w:tcPr>
          <w:p w14:paraId="4BA3697D" w14:textId="69454A51" w:rsidR="00EA36A3" w:rsidRPr="00751A33" w:rsidRDefault="00EA36A3" w:rsidP="00EA36A3">
            <w:pPr>
              <w:spacing w:before="120" w:after="60" w:line="360" w:lineRule="auto"/>
              <w:jc w:val="right"/>
              <w:rPr>
                <w:sz w:val="22"/>
                <w:lang w:eastAsia="tr-TR"/>
              </w:rPr>
            </w:pPr>
            <w:r>
              <w:rPr>
                <w:rFonts w:ascii="Arial Nova Light" w:hAnsi="Arial Nova Light" w:cs="Times New Roman"/>
                <w:b/>
                <w:color w:val="1F3864" w:themeColor="accent5" w:themeShade="80"/>
                <w:sz w:val="22"/>
              </w:rPr>
              <w:t>24 Eylül 2024</w:t>
            </w:r>
          </w:p>
        </w:tc>
      </w:tr>
    </w:tbl>
    <w:p w14:paraId="0374A6F4" w14:textId="77777777" w:rsidR="008052E3" w:rsidRPr="00751A33" w:rsidRDefault="00EF6D6C" w:rsidP="00AF7DFB">
      <w:pPr>
        <w:spacing w:after="120" w:line="360" w:lineRule="auto"/>
        <w:jc w:val="center"/>
        <w:rPr>
          <w:rFonts w:ascii="Arial Nova Light" w:hAnsi="Arial Nova Light" w:cs="Times New Roman"/>
          <w:b/>
          <w:i/>
          <w:iCs/>
          <w:sz w:val="22"/>
        </w:rPr>
      </w:pPr>
      <w:r w:rsidRPr="00751A33">
        <w:rPr>
          <w:rFonts w:ascii="Arial Nova Light" w:hAnsi="Arial Nova Light"/>
          <w:sz w:val="22"/>
          <w:lang w:eastAsia="tr-TR"/>
        </w:rPr>
        <w:drawing>
          <wp:inline distT="0" distB="0" distL="0" distR="0" wp14:anchorId="6A1E49D3" wp14:editId="63DD5D6F">
            <wp:extent cx="5934353" cy="1446835"/>
            <wp:effectExtent l="0" t="0" r="0" b="127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4353" cy="1446835"/>
                    </a:xfrm>
                    <a:prstGeom prst="rect">
                      <a:avLst/>
                    </a:prstGeom>
                  </pic:spPr>
                </pic:pic>
              </a:graphicData>
            </a:graphic>
          </wp:inline>
        </w:drawing>
      </w:r>
    </w:p>
    <w:p w14:paraId="33403E07" w14:textId="4280BC15" w:rsidR="00A712FC" w:rsidRPr="00751A33" w:rsidRDefault="004C0D1F" w:rsidP="00AF7DFB">
      <w:pPr>
        <w:spacing w:before="280" w:after="280" w:line="360" w:lineRule="auto"/>
        <w:jc w:val="both"/>
        <w:rPr>
          <w:rFonts w:ascii="Arial Nova Light" w:hAnsi="Arial Nova Light" w:cs="Times New Roman"/>
          <w:b/>
          <w:color w:val="C00000"/>
          <w:sz w:val="22"/>
        </w:rPr>
      </w:pPr>
      <w:r>
        <w:rPr>
          <w:rFonts w:ascii="Arial Nova Light" w:hAnsi="Arial Nova Light" w:cs="Times New Roman"/>
          <w:b/>
          <w:color w:val="C00000"/>
          <w:sz w:val="22"/>
        </w:rPr>
        <w:t xml:space="preserve">SERMAYE PİYASASI KURULU </w:t>
      </w:r>
      <w:r w:rsidR="00F129BE">
        <w:rPr>
          <w:rFonts w:ascii="Arial Nova Light" w:hAnsi="Arial Nova Light" w:cs="Times New Roman"/>
          <w:b/>
          <w:color w:val="C00000"/>
          <w:sz w:val="22"/>
        </w:rPr>
        <w:t>PAYLARIN İLK HALKA ARZ</w:t>
      </w:r>
      <w:r w:rsidR="00EB7B37">
        <w:rPr>
          <w:rFonts w:ascii="Arial Nova Light" w:hAnsi="Arial Nova Light" w:cs="Times New Roman"/>
          <w:b/>
          <w:color w:val="C00000"/>
          <w:sz w:val="22"/>
        </w:rPr>
        <w:t xml:space="preserve">LARINDA </w:t>
      </w:r>
      <w:r w:rsidR="00F129BE">
        <w:rPr>
          <w:rFonts w:ascii="Arial Nova Light" w:hAnsi="Arial Nova Light" w:cs="Times New Roman"/>
          <w:b/>
          <w:color w:val="C00000"/>
          <w:sz w:val="22"/>
        </w:rPr>
        <w:t xml:space="preserve">UYGULANACAK SATIŞ YÖNTEMLERİ VE DAĞITIM ESASLARINA İLİŞKİN </w:t>
      </w:r>
      <w:r w:rsidR="00231064">
        <w:rPr>
          <w:rFonts w:ascii="Arial Nova Light" w:hAnsi="Arial Nova Light" w:cs="Times New Roman"/>
          <w:b/>
          <w:color w:val="C00000"/>
          <w:sz w:val="22"/>
        </w:rPr>
        <w:t xml:space="preserve">YENİ </w:t>
      </w:r>
      <w:r w:rsidRPr="005F2BB5">
        <w:rPr>
          <w:rFonts w:ascii="Arial Nova Light" w:hAnsi="Arial Nova Light" w:cs="Times New Roman"/>
          <w:b/>
          <w:color w:val="C00000"/>
          <w:sz w:val="22"/>
        </w:rPr>
        <w:t>İLKE KARARI</w:t>
      </w:r>
      <w:r w:rsidR="00231064">
        <w:rPr>
          <w:rFonts w:ascii="Arial Nova Light" w:hAnsi="Arial Nova Light" w:cs="Times New Roman"/>
          <w:b/>
          <w:color w:val="C00000"/>
          <w:sz w:val="22"/>
        </w:rPr>
        <w:t>NI</w:t>
      </w:r>
      <w:r w:rsidRPr="005F2BB5">
        <w:rPr>
          <w:rFonts w:ascii="Arial Nova Light" w:hAnsi="Arial Nova Light" w:cs="Times New Roman"/>
          <w:b/>
          <w:color w:val="C00000"/>
          <w:sz w:val="22"/>
        </w:rPr>
        <w:t xml:space="preserve"> </w:t>
      </w:r>
      <w:r w:rsidR="00BF3EF1" w:rsidRPr="005F2BB5">
        <w:rPr>
          <w:rFonts w:ascii="Arial Nova Light" w:hAnsi="Arial Nova Light" w:cs="Times New Roman"/>
          <w:b/>
          <w:color w:val="C00000"/>
          <w:sz w:val="22"/>
        </w:rPr>
        <w:t>YAYIMLADI</w:t>
      </w:r>
      <w:r w:rsidR="006A262F">
        <w:rPr>
          <w:rFonts w:ascii="Arial Nova Light" w:hAnsi="Arial Nova Light" w:cs="Times New Roman"/>
          <w:b/>
          <w:color w:val="C00000"/>
          <w:sz w:val="22"/>
        </w:rPr>
        <w:t>.</w:t>
      </w:r>
    </w:p>
    <w:p w14:paraId="185EF2E1" w14:textId="7F684DD6" w:rsidR="00A712FC" w:rsidRDefault="004C0D1F" w:rsidP="00AF7DFB">
      <w:pPr>
        <w:spacing w:before="120" w:after="120" w:line="360" w:lineRule="auto"/>
        <w:jc w:val="both"/>
        <w:rPr>
          <w:rFonts w:ascii="Arial Nova Light" w:hAnsi="Arial Nova Light" w:cs="Arial"/>
          <w:bCs/>
          <w:iCs/>
          <w:sz w:val="22"/>
        </w:rPr>
      </w:pPr>
      <w:r>
        <w:rPr>
          <w:rFonts w:ascii="Arial Nova Light" w:hAnsi="Arial Nova Light" w:cs="Arial"/>
          <w:bCs/>
          <w:iCs/>
          <w:sz w:val="22"/>
        </w:rPr>
        <w:t>Sermaye Piyasası Kurulu (“</w:t>
      </w:r>
      <w:r w:rsidRPr="004C0D1F">
        <w:rPr>
          <w:rFonts w:ascii="Arial Nova Light" w:hAnsi="Arial Nova Light" w:cs="Arial"/>
          <w:b/>
          <w:bCs/>
          <w:iCs/>
          <w:sz w:val="22"/>
        </w:rPr>
        <w:t>Kurul</w:t>
      </w:r>
      <w:r>
        <w:rPr>
          <w:rFonts w:ascii="Arial Nova Light" w:hAnsi="Arial Nova Light" w:cs="Arial"/>
          <w:bCs/>
          <w:iCs/>
          <w:sz w:val="22"/>
        </w:rPr>
        <w:t xml:space="preserve">”) tarafından </w:t>
      </w:r>
      <w:r w:rsidR="00F129BE">
        <w:rPr>
          <w:rFonts w:ascii="Arial Nova Light" w:hAnsi="Arial Nova Light" w:cs="Arial"/>
          <w:bCs/>
          <w:iCs/>
          <w:sz w:val="22"/>
        </w:rPr>
        <w:t>19</w:t>
      </w:r>
      <w:r>
        <w:rPr>
          <w:rFonts w:ascii="Arial Nova Light" w:hAnsi="Arial Nova Light" w:cs="Arial"/>
          <w:bCs/>
          <w:iCs/>
          <w:sz w:val="22"/>
        </w:rPr>
        <w:t xml:space="preserve"> </w:t>
      </w:r>
      <w:r w:rsidR="00F129BE">
        <w:rPr>
          <w:rFonts w:ascii="Arial Nova Light" w:hAnsi="Arial Nova Light" w:cs="Arial"/>
          <w:bCs/>
          <w:iCs/>
          <w:sz w:val="22"/>
        </w:rPr>
        <w:t>Eylül</w:t>
      </w:r>
      <w:r>
        <w:rPr>
          <w:rFonts w:ascii="Arial Nova Light" w:hAnsi="Arial Nova Light" w:cs="Arial"/>
          <w:bCs/>
          <w:iCs/>
          <w:sz w:val="22"/>
        </w:rPr>
        <w:t xml:space="preserve"> 2024</w:t>
      </w:r>
      <w:r w:rsidR="00FD627C">
        <w:rPr>
          <w:rFonts w:ascii="Arial Nova Light" w:hAnsi="Arial Nova Light" w:cs="Arial"/>
          <w:bCs/>
          <w:iCs/>
          <w:sz w:val="22"/>
        </w:rPr>
        <w:t xml:space="preserve"> tarihli ve </w:t>
      </w:r>
      <w:r>
        <w:rPr>
          <w:rFonts w:ascii="Arial Nova Light" w:hAnsi="Arial Nova Light" w:cs="Arial"/>
          <w:bCs/>
          <w:iCs/>
          <w:sz w:val="22"/>
        </w:rPr>
        <w:t>2024/</w:t>
      </w:r>
      <w:r w:rsidR="00F129BE">
        <w:rPr>
          <w:rFonts w:ascii="Arial Nova Light" w:hAnsi="Arial Nova Light" w:cs="Arial"/>
          <w:bCs/>
          <w:iCs/>
          <w:sz w:val="22"/>
        </w:rPr>
        <w:t>48</w:t>
      </w:r>
      <w:r>
        <w:rPr>
          <w:rFonts w:ascii="Arial Nova Light" w:hAnsi="Arial Nova Light" w:cs="Arial"/>
          <w:bCs/>
          <w:iCs/>
          <w:sz w:val="22"/>
        </w:rPr>
        <w:t xml:space="preserve"> </w:t>
      </w:r>
      <w:r w:rsidR="00FD627C">
        <w:rPr>
          <w:rFonts w:ascii="Arial Nova Light" w:hAnsi="Arial Nova Light" w:cs="Arial"/>
          <w:bCs/>
          <w:iCs/>
          <w:sz w:val="22"/>
        </w:rPr>
        <w:t xml:space="preserve">sayılı </w:t>
      </w:r>
      <w:r>
        <w:rPr>
          <w:rFonts w:ascii="Arial Nova Light" w:hAnsi="Arial Nova Light" w:cs="Arial"/>
          <w:bCs/>
          <w:iCs/>
          <w:sz w:val="22"/>
        </w:rPr>
        <w:t>Sermaye Piyasası Kurulu Bülteni’nde</w:t>
      </w:r>
      <w:r w:rsidR="00FE79C0">
        <w:rPr>
          <w:rFonts w:ascii="Arial Nova Light" w:hAnsi="Arial Nova Light" w:cs="Arial"/>
          <w:bCs/>
          <w:iCs/>
          <w:sz w:val="22"/>
        </w:rPr>
        <w:t xml:space="preserve"> yayımla</w:t>
      </w:r>
      <w:r w:rsidR="00AA218B">
        <w:rPr>
          <w:rFonts w:ascii="Arial Nova Light" w:hAnsi="Arial Nova Light" w:cs="Arial"/>
          <w:bCs/>
          <w:iCs/>
          <w:sz w:val="22"/>
        </w:rPr>
        <w:t xml:space="preserve">nan </w:t>
      </w:r>
      <w:r w:rsidR="00506689" w:rsidRPr="00506689">
        <w:rPr>
          <w:rFonts w:ascii="Arial Nova Light" w:hAnsi="Arial Nova Light" w:cs="Arial"/>
          <w:bCs/>
          <w:iCs/>
          <w:sz w:val="22"/>
        </w:rPr>
        <w:t>i-SPK 128.2</w:t>
      </w:r>
      <w:r w:rsidR="00F129BE">
        <w:rPr>
          <w:rFonts w:ascii="Arial Nova Light" w:hAnsi="Arial Nova Light" w:cs="Arial"/>
          <w:bCs/>
          <w:iCs/>
          <w:sz w:val="22"/>
        </w:rPr>
        <w:t>3</w:t>
      </w:r>
      <w:r w:rsidR="00506689" w:rsidRPr="00506689">
        <w:rPr>
          <w:rFonts w:ascii="Arial Nova Light" w:hAnsi="Arial Nova Light" w:cs="Arial"/>
          <w:bCs/>
          <w:iCs/>
          <w:sz w:val="22"/>
        </w:rPr>
        <w:t xml:space="preserve"> (</w:t>
      </w:r>
      <w:r w:rsidR="00F129BE">
        <w:rPr>
          <w:rFonts w:ascii="Arial Nova Light" w:hAnsi="Arial Nova Light" w:cs="Arial"/>
          <w:bCs/>
          <w:iCs/>
          <w:sz w:val="22"/>
        </w:rPr>
        <w:t>19</w:t>
      </w:r>
      <w:r w:rsidR="00EB7B37">
        <w:rPr>
          <w:rFonts w:ascii="Arial Nova Light" w:hAnsi="Arial Nova Light" w:cs="Arial"/>
          <w:bCs/>
          <w:iCs/>
          <w:sz w:val="22"/>
        </w:rPr>
        <w:t xml:space="preserve"> Eylül </w:t>
      </w:r>
      <w:r w:rsidR="00506689" w:rsidRPr="00506689">
        <w:rPr>
          <w:rFonts w:ascii="Arial Nova Light" w:hAnsi="Arial Nova Light" w:cs="Arial"/>
          <w:bCs/>
          <w:iCs/>
          <w:sz w:val="22"/>
        </w:rPr>
        <w:t xml:space="preserve">2024 tarih ve </w:t>
      </w:r>
      <w:r w:rsidR="00F129BE">
        <w:rPr>
          <w:rFonts w:ascii="Arial Nova Light" w:hAnsi="Arial Nova Light" w:cs="Arial"/>
          <w:bCs/>
          <w:iCs/>
          <w:sz w:val="22"/>
        </w:rPr>
        <w:t>1508</w:t>
      </w:r>
      <w:r w:rsidR="00506689" w:rsidRPr="00506689">
        <w:rPr>
          <w:rFonts w:ascii="Arial Nova Light" w:hAnsi="Arial Nova Light" w:cs="Arial"/>
          <w:bCs/>
          <w:iCs/>
          <w:sz w:val="22"/>
        </w:rPr>
        <w:t xml:space="preserve"> s.k.) sayılı</w:t>
      </w:r>
      <w:r w:rsidR="00506689">
        <w:rPr>
          <w:rFonts w:ascii="Arial Nova Light" w:hAnsi="Arial Nova Light" w:cs="Arial"/>
          <w:bCs/>
          <w:iCs/>
          <w:sz w:val="22"/>
        </w:rPr>
        <w:t xml:space="preserve"> ilke </w:t>
      </w:r>
      <w:r w:rsidR="00AA218B" w:rsidRPr="00506689">
        <w:rPr>
          <w:rFonts w:ascii="Arial Nova Light" w:hAnsi="Arial Nova Light" w:cs="Arial"/>
          <w:bCs/>
          <w:iCs/>
          <w:sz w:val="22"/>
        </w:rPr>
        <w:t>k</w:t>
      </w:r>
      <w:r w:rsidR="00AA218B">
        <w:rPr>
          <w:rFonts w:ascii="Arial Nova Light" w:hAnsi="Arial Nova Light" w:cs="Arial"/>
          <w:bCs/>
          <w:iCs/>
          <w:sz w:val="22"/>
        </w:rPr>
        <w:t>arar</w:t>
      </w:r>
      <w:r w:rsidR="00506689">
        <w:rPr>
          <w:rFonts w:ascii="Arial Nova Light" w:hAnsi="Arial Nova Light" w:cs="Arial"/>
          <w:bCs/>
          <w:iCs/>
          <w:sz w:val="22"/>
        </w:rPr>
        <w:t>ı</w:t>
      </w:r>
      <w:r w:rsidR="00137F9F">
        <w:rPr>
          <w:rFonts w:ascii="Arial Nova Light" w:hAnsi="Arial Nova Light" w:cs="Arial"/>
          <w:bCs/>
          <w:iCs/>
          <w:sz w:val="22"/>
        </w:rPr>
        <w:t xml:space="preserve"> (“</w:t>
      </w:r>
      <w:r w:rsidR="00137F9F" w:rsidRPr="00137F9F">
        <w:rPr>
          <w:rFonts w:ascii="Arial Nova Light" w:hAnsi="Arial Nova Light" w:cs="Arial"/>
          <w:b/>
          <w:bCs/>
          <w:iCs/>
          <w:sz w:val="22"/>
        </w:rPr>
        <w:t>Karar</w:t>
      </w:r>
      <w:r w:rsidR="00137F9F">
        <w:rPr>
          <w:rFonts w:ascii="Arial Nova Light" w:hAnsi="Arial Nova Light" w:cs="Arial"/>
          <w:bCs/>
          <w:iCs/>
          <w:sz w:val="22"/>
        </w:rPr>
        <w:t xml:space="preserve">”) </w:t>
      </w:r>
      <w:r w:rsidR="00FE79C0">
        <w:rPr>
          <w:rFonts w:ascii="Arial Nova Light" w:hAnsi="Arial Nova Light" w:cs="Arial"/>
          <w:bCs/>
          <w:iCs/>
          <w:sz w:val="22"/>
        </w:rPr>
        <w:t>ile</w:t>
      </w:r>
      <w:r>
        <w:rPr>
          <w:rFonts w:ascii="Arial Nova Light" w:hAnsi="Arial Nova Light" w:cs="Arial"/>
          <w:bCs/>
          <w:iCs/>
          <w:sz w:val="22"/>
        </w:rPr>
        <w:t xml:space="preserve"> </w:t>
      </w:r>
      <w:r w:rsidR="00091137">
        <w:rPr>
          <w:rFonts w:ascii="Arial Nova Light" w:hAnsi="Arial Nova Light" w:cs="Arial"/>
          <w:bCs/>
          <w:iCs/>
          <w:sz w:val="22"/>
        </w:rPr>
        <w:t xml:space="preserve">yatırımcı taleplerinin yüksek oranda karşılanması amacıyla, </w:t>
      </w:r>
      <w:r w:rsidR="00F129BE">
        <w:rPr>
          <w:rFonts w:ascii="Arial Nova Light" w:hAnsi="Arial Nova Light" w:cs="Arial"/>
          <w:bCs/>
          <w:iCs/>
          <w:sz w:val="22"/>
        </w:rPr>
        <w:t>payların ilk halka arzında uygulanacak olan satış yöntemleri ve dağıtım esasları</w:t>
      </w:r>
      <w:r w:rsidR="00EB7B37">
        <w:rPr>
          <w:rFonts w:ascii="Arial Nova Light" w:hAnsi="Arial Nova Light" w:cs="Arial"/>
          <w:bCs/>
          <w:iCs/>
          <w:sz w:val="22"/>
        </w:rPr>
        <w:t xml:space="preserve">nda önemli değişiklikler yapmıştır. </w:t>
      </w:r>
      <w:r w:rsidR="00F129BE">
        <w:rPr>
          <w:rFonts w:ascii="Arial Nova Light" w:hAnsi="Arial Nova Light" w:cs="Arial"/>
          <w:bCs/>
          <w:iCs/>
          <w:sz w:val="22"/>
        </w:rPr>
        <w:t xml:space="preserve"> </w:t>
      </w:r>
      <w:r w:rsidR="00A712FC">
        <w:rPr>
          <w:rFonts w:ascii="Arial Nova Light" w:hAnsi="Arial Nova Light" w:cs="Arial"/>
          <w:bCs/>
          <w:iCs/>
          <w:sz w:val="22"/>
        </w:rPr>
        <w:t xml:space="preserve">Karar </w:t>
      </w:r>
      <w:r w:rsidR="00A712FC" w:rsidRPr="00A712FC">
        <w:rPr>
          <w:rFonts w:ascii="Arial Nova Light" w:hAnsi="Arial Nova Light" w:cs="Arial"/>
          <w:bCs/>
          <w:iCs/>
          <w:sz w:val="22"/>
        </w:rPr>
        <w:t xml:space="preserve">ile birlikte </w:t>
      </w:r>
      <w:r w:rsidR="00A712FC">
        <w:rPr>
          <w:rFonts w:ascii="Arial Nova Light" w:hAnsi="Arial Nova Light" w:cs="Arial"/>
          <w:bCs/>
          <w:iCs/>
          <w:sz w:val="22"/>
        </w:rPr>
        <w:t>Kurul</w:t>
      </w:r>
      <w:r w:rsidR="00A712FC" w:rsidRPr="00A712FC">
        <w:rPr>
          <w:rFonts w:ascii="Arial Nova Light" w:hAnsi="Arial Nova Light" w:cs="Arial"/>
          <w:bCs/>
          <w:iCs/>
          <w:sz w:val="22"/>
        </w:rPr>
        <w:t xml:space="preserve"> konuya ilişkin almış olduğu i-SPK-128.21 (30 Mart 2023 tarihli ve 20/412 s.k.) sayılı ilke kararını (“</w:t>
      </w:r>
      <w:r w:rsidR="00A712FC" w:rsidRPr="00D16B6A">
        <w:rPr>
          <w:rFonts w:ascii="Arial Nova Light" w:hAnsi="Arial Nova Light" w:cs="Arial"/>
          <w:b/>
          <w:iCs/>
          <w:sz w:val="22"/>
        </w:rPr>
        <w:t>Eski İlke Kararı</w:t>
      </w:r>
      <w:r w:rsidR="00A712FC" w:rsidRPr="00A712FC">
        <w:rPr>
          <w:rFonts w:ascii="Arial Nova Light" w:hAnsi="Arial Nova Light" w:cs="Arial"/>
          <w:bCs/>
          <w:iCs/>
          <w:sz w:val="22"/>
        </w:rPr>
        <w:t>”) yürürlükten kaldırdı. Bununla birlikte Eski İlke Kararı’nda yer alan birçok düzenleme</w:t>
      </w:r>
      <w:r w:rsidR="00C511F8">
        <w:rPr>
          <w:rFonts w:ascii="Arial Nova Light" w:hAnsi="Arial Nova Light" w:cs="Arial"/>
          <w:bCs/>
          <w:iCs/>
          <w:sz w:val="22"/>
        </w:rPr>
        <w:t xml:space="preserve"> aşağıda </w:t>
      </w:r>
      <w:r w:rsidR="00900C43">
        <w:rPr>
          <w:rFonts w:ascii="Arial Nova Light" w:hAnsi="Arial Nova Light" w:cs="Arial"/>
          <w:bCs/>
          <w:iCs/>
          <w:sz w:val="22"/>
        </w:rPr>
        <w:t xml:space="preserve">detaylı </w:t>
      </w:r>
      <w:r w:rsidR="00C511F8">
        <w:rPr>
          <w:rFonts w:ascii="Arial Nova Light" w:hAnsi="Arial Nova Light" w:cs="Arial"/>
          <w:bCs/>
          <w:iCs/>
          <w:sz w:val="22"/>
        </w:rPr>
        <w:t>açıkladığı gibi Karar kapsamında korunmuştur.</w:t>
      </w:r>
    </w:p>
    <w:p w14:paraId="0A09FE41" w14:textId="7F7E9B07" w:rsidR="001E6716" w:rsidRPr="00751A33" w:rsidRDefault="001E6716" w:rsidP="00AF7DFB">
      <w:pPr>
        <w:pStyle w:val="Default"/>
        <w:shd w:val="clear" w:color="auto" w:fill="D9D9D9" w:themeFill="background1" w:themeFillShade="D9"/>
        <w:spacing w:before="240" w:after="120" w:line="360" w:lineRule="auto"/>
        <w:jc w:val="both"/>
        <w:rPr>
          <w:rFonts w:ascii="Arial Nova Light" w:hAnsi="Arial Nova Light" w:cs="Arial"/>
          <w:b/>
          <w:bCs/>
          <w:iCs/>
          <w:noProof/>
          <w:color w:val="1F3864" w:themeColor="accent5" w:themeShade="80"/>
          <w:szCs w:val="22"/>
        </w:rPr>
      </w:pPr>
      <w:r w:rsidRPr="00137F9F">
        <w:rPr>
          <w:rFonts w:ascii="Arial Nova Light" w:hAnsi="Arial Nova Light" w:cs="Arial"/>
          <w:b/>
          <w:bCs/>
          <w:iCs/>
          <w:noProof/>
          <w:color w:val="1F3864" w:themeColor="accent5" w:themeShade="80"/>
          <w:szCs w:val="22"/>
        </w:rPr>
        <w:t>I.</w:t>
      </w:r>
      <w:r>
        <w:rPr>
          <w:rFonts w:ascii="Arial Nova Light" w:hAnsi="Arial Nova Light" w:cs="Arial"/>
          <w:b/>
          <w:bCs/>
          <w:iCs/>
          <w:noProof/>
          <w:color w:val="1F3864" w:themeColor="accent5" w:themeShade="80"/>
          <w:szCs w:val="22"/>
        </w:rPr>
        <w:t xml:space="preserve"> YÖNETİCİ ÖZETİ</w:t>
      </w:r>
    </w:p>
    <w:p w14:paraId="34B6B118" w14:textId="6C5F3BCE" w:rsidR="001E6716" w:rsidRDefault="00DD17D0" w:rsidP="00AF7DFB">
      <w:pPr>
        <w:spacing w:before="120" w:after="120" w:line="360" w:lineRule="auto"/>
        <w:jc w:val="both"/>
        <w:rPr>
          <w:rFonts w:ascii="Arial Nova Light" w:hAnsi="Arial Nova Light" w:cs="Times New Roman"/>
          <w:sz w:val="22"/>
        </w:rPr>
      </w:pPr>
      <w:r w:rsidRPr="00DD17D0">
        <w:rPr>
          <w:rFonts w:ascii="Arial Nova Light" w:hAnsi="Arial Nova Light" w:cs="Times New Roman"/>
          <w:sz w:val="22"/>
        </w:rPr>
        <w:t>Karar, II-5.2 sayılı Sermaye Piyasası Araçlarının Satışı Tebliği</w:t>
      </w:r>
      <w:r>
        <w:rPr>
          <w:rFonts w:ascii="Arial Nova Light" w:hAnsi="Arial Nova Light" w:cs="Times New Roman"/>
          <w:sz w:val="22"/>
        </w:rPr>
        <w:t xml:space="preserve"> (“</w:t>
      </w:r>
      <w:r w:rsidRPr="00D16B6A">
        <w:rPr>
          <w:rFonts w:ascii="Arial Nova Light" w:hAnsi="Arial Nova Light" w:cs="Times New Roman"/>
          <w:b/>
          <w:bCs/>
          <w:sz w:val="22"/>
        </w:rPr>
        <w:t>II-5.2 sayılı Tebliğ</w:t>
      </w:r>
      <w:r>
        <w:rPr>
          <w:rFonts w:ascii="Arial Nova Light" w:hAnsi="Arial Nova Light" w:cs="Times New Roman"/>
          <w:sz w:val="22"/>
        </w:rPr>
        <w:t>”)</w:t>
      </w:r>
      <w:r w:rsidRPr="00DD17D0">
        <w:rPr>
          <w:rFonts w:ascii="Arial Nova Light" w:hAnsi="Arial Nova Light" w:cs="Times New Roman"/>
          <w:sz w:val="22"/>
        </w:rPr>
        <w:t xml:space="preserve"> uyarınca, halka arz edilen payların piyasa değeri 750.000.000 TL üzeri olan halka arzlarda yüksek </w:t>
      </w:r>
      <w:r w:rsidR="00D54738">
        <w:rPr>
          <w:rFonts w:ascii="Arial Nova Light" w:hAnsi="Arial Nova Light" w:cs="Times New Roman"/>
          <w:sz w:val="22"/>
        </w:rPr>
        <w:t xml:space="preserve">talepte bulunacak </w:t>
      </w:r>
      <w:r w:rsidRPr="00DD17D0">
        <w:rPr>
          <w:rFonts w:ascii="Arial Nova Light" w:hAnsi="Arial Nova Light" w:cs="Times New Roman"/>
          <w:sz w:val="22"/>
        </w:rPr>
        <w:t>yatırımcılar ve yurt içi kurumsal yatırımcılara yönelik tahsisat ve dağıtım süreçlerine ilişkin yenilikler getirerek, büyük halka arzların daha etkin bir şekilde yürütülmesini</w:t>
      </w:r>
      <w:r w:rsidR="00D54738">
        <w:rPr>
          <w:rFonts w:ascii="Arial Nova Light" w:hAnsi="Arial Nova Light" w:cs="Times New Roman"/>
          <w:sz w:val="22"/>
        </w:rPr>
        <w:t xml:space="preserve"> ve daha kolay bir şekilde yapılmasını sağlamaktadır.  Karar ile getirilen düzenlemeler aşağıda yer almaktadır. </w:t>
      </w:r>
    </w:p>
    <w:p w14:paraId="33E20A48" w14:textId="686FF85D" w:rsidR="002416A2" w:rsidRDefault="00900C43" w:rsidP="00AF7DFB">
      <w:pPr>
        <w:pStyle w:val="ListeParagraf"/>
        <w:numPr>
          <w:ilvl w:val="0"/>
          <w:numId w:val="37"/>
        </w:numPr>
        <w:spacing w:before="120" w:after="120" w:line="360" w:lineRule="auto"/>
        <w:jc w:val="both"/>
        <w:rPr>
          <w:rFonts w:ascii="Arial Nova Light" w:hAnsi="Arial Nova Light" w:cs="Times New Roman"/>
        </w:rPr>
      </w:pPr>
      <w:r>
        <w:rPr>
          <w:rFonts w:ascii="Arial Nova Light" w:hAnsi="Arial Nova Light" w:cs="Times New Roman"/>
        </w:rPr>
        <w:t>Eski İlke Kararı’nda yer alan ve  h</w:t>
      </w:r>
      <w:r w:rsidR="002416A2" w:rsidRPr="002416A2">
        <w:rPr>
          <w:rFonts w:ascii="Arial Nova Light" w:hAnsi="Arial Nova Light" w:cs="Times New Roman"/>
        </w:rPr>
        <w:t xml:space="preserve">alka </w:t>
      </w:r>
      <w:r w:rsidR="00705617" w:rsidRPr="002416A2">
        <w:rPr>
          <w:rFonts w:ascii="Arial Nova Light" w:hAnsi="Arial Nova Light" w:cs="Times New Roman"/>
        </w:rPr>
        <w:t xml:space="preserve">arz edilen payların piyasa değeri </w:t>
      </w:r>
      <w:r w:rsidR="00705617" w:rsidRPr="002416A2">
        <w:rPr>
          <w:rFonts w:ascii="Arial Nova Light" w:hAnsi="Arial Nova Light" w:cs="Times New Roman"/>
          <w:b/>
          <w:bCs/>
        </w:rPr>
        <w:t>750.000.000 TL ve altı</w:t>
      </w:r>
      <w:r w:rsidR="00705617" w:rsidRPr="002416A2">
        <w:rPr>
          <w:rFonts w:ascii="Arial Nova Light" w:hAnsi="Arial Nova Light" w:cs="Times New Roman"/>
        </w:rPr>
        <w:t xml:space="preserve"> olan halka arzlarda </w:t>
      </w:r>
      <w:r>
        <w:rPr>
          <w:rFonts w:ascii="Arial Nova Light" w:hAnsi="Arial Nova Light" w:cs="Times New Roman"/>
        </w:rPr>
        <w:t xml:space="preserve">yalnızca </w:t>
      </w:r>
      <w:r w:rsidR="00705617" w:rsidRPr="002416A2">
        <w:rPr>
          <w:rFonts w:ascii="Arial Nova Light" w:hAnsi="Arial Nova Light" w:cs="Times New Roman"/>
        </w:rPr>
        <w:t>borsada satış yönteminin uygulanması zorunlu</w:t>
      </w:r>
      <w:r w:rsidR="00091137">
        <w:rPr>
          <w:rFonts w:ascii="Arial Nova Light" w:hAnsi="Arial Nova Light" w:cs="Times New Roman"/>
        </w:rPr>
        <w:t>luğu</w:t>
      </w:r>
      <w:r>
        <w:rPr>
          <w:rFonts w:ascii="Arial Nova Light" w:hAnsi="Arial Nova Light" w:cs="Times New Roman"/>
        </w:rPr>
        <w:t xml:space="preserve">na ilişkin düzenleme uygulamaya devam edecektir. </w:t>
      </w:r>
    </w:p>
    <w:p w14:paraId="7C0E32CF" w14:textId="46BFC573" w:rsidR="002416A2" w:rsidRDefault="002416A2" w:rsidP="00AF7DFB">
      <w:pPr>
        <w:pStyle w:val="ListeParagraf"/>
        <w:numPr>
          <w:ilvl w:val="0"/>
          <w:numId w:val="37"/>
        </w:numPr>
        <w:spacing w:before="120" w:after="120" w:line="360" w:lineRule="auto"/>
        <w:jc w:val="both"/>
        <w:rPr>
          <w:rFonts w:ascii="Arial Nova Light" w:hAnsi="Arial Nova Light" w:cs="Times New Roman"/>
        </w:rPr>
      </w:pPr>
      <w:r w:rsidRPr="002416A2">
        <w:rPr>
          <w:rFonts w:ascii="Arial Nova Light" w:hAnsi="Arial Nova Light" w:cs="Times New Roman"/>
        </w:rPr>
        <w:t xml:space="preserve">Halka arz edilen payların piyasa değeri </w:t>
      </w:r>
      <w:r w:rsidRPr="002416A2">
        <w:rPr>
          <w:rFonts w:ascii="Arial Nova Light" w:hAnsi="Arial Nova Light" w:cs="Times New Roman"/>
          <w:b/>
          <w:bCs/>
        </w:rPr>
        <w:t>750.000.000 TL üzeri</w:t>
      </w:r>
      <w:r w:rsidRPr="002416A2">
        <w:rPr>
          <w:rFonts w:ascii="Arial Nova Light" w:hAnsi="Arial Nova Light" w:cs="Times New Roman"/>
        </w:rPr>
        <w:t xml:space="preserve"> olan halka arzlarda</w:t>
      </w:r>
      <w:r w:rsidR="00091137">
        <w:rPr>
          <w:rFonts w:ascii="Arial Nova Light" w:hAnsi="Arial Nova Light" w:cs="Times New Roman"/>
        </w:rPr>
        <w:t xml:space="preserve"> ve</w:t>
      </w:r>
      <w:r w:rsidRPr="002416A2">
        <w:rPr>
          <w:rFonts w:ascii="Arial Nova Light" w:hAnsi="Arial Nova Light" w:cs="Times New Roman"/>
        </w:rPr>
        <w:t xml:space="preserve"> borsa dışında talep toplama yoluyla satış </w:t>
      </w:r>
      <w:r w:rsidR="00091137">
        <w:rPr>
          <w:rFonts w:ascii="Arial Nova Light" w:hAnsi="Arial Nova Light" w:cs="Times New Roman"/>
        </w:rPr>
        <w:t>yöntemi esaslarının uygulanması durumunda,</w:t>
      </w:r>
      <w:r w:rsidRPr="002416A2">
        <w:rPr>
          <w:rFonts w:ascii="Arial Nova Light" w:hAnsi="Arial Nova Light" w:cs="Times New Roman"/>
        </w:rPr>
        <w:t xml:space="preserve"> </w:t>
      </w:r>
      <w:r w:rsidR="00226F85">
        <w:rPr>
          <w:rFonts w:ascii="Arial Nova Light" w:hAnsi="Arial Nova Light" w:cs="Times New Roman"/>
        </w:rPr>
        <w:t xml:space="preserve">aşağıdaki kurallar </w:t>
      </w:r>
      <w:r>
        <w:rPr>
          <w:rFonts w:ascii="Arial Nova Light" w:hAnsi="Arial Nova Light" w:cs="Times New Roman"/>
        </w:rPr>
        <w:t>uygulana</w:t>
      </w:r>
      <w:r w:rsidR="00226F85">
        <w:rPr>
          <w:rFonts w:ascii="Arial Nova Light" w:hAnsi="Arial Nova Light" w:cs="Times New Roman"/>
        </w:rPr>
        <w:t>caktır</w:t>
      </w:r>
      <w:r>
        <w:rPr>
          <w:rFonts w:ascii="Arial Nova Light" w:hAnsi="Arial Nova Light" w:cs="Times New Roman"/>
        </w:rPr>
        <w:t>;</w:t>
      </w:r>
    </w:p>
    <w:p w14:paraId="74269434" w14:textId="70E8753E" w:rsidR="002416A2" w:rsidRDefault="00226F85" w:rsidP="00AF7DFB">
      <w:pPr>
        <w:pStyle w:val="ListeParagraf"/>
        <w:numPr>
          <w:ilvl w:val="0"/>
          <w:numId w:val="38"/>
        </w:numPr>
        <w:spacing w:before="120" w:after="120" w:line="360" w:lineRule="auto"/>
        <w:jc w:val="both"/>
        <w:rPr>
          <w:rFonts w:ascii="Arial Nova Light" w:hAnsi="Arial Nova Light" w:cs="Times New Roman"/>
        </w:rPr>
      </w:pPr>
      <w:r w:rsidRPr="00226F85">
        <w:rPr>
          <w:rFonts w:ascii="Arial Nova Light" w:hAnsi="Arial Nova Light" w:cs="Times New Roman"/>
        </w:rPr>
        <w:t>Yurt içi bireysel yatırımcı grubundaki yatırımcılar arasında eşit dağıtım yapılacak</w:t>
      </w:r>
      <w:r>
        <w:rPr>
          <w:rFonts w:ascii="Arial Nova Light" w:hAnsi="Arial Nova Light" w:cs="Times New Roman"/>
        </w:rPr>
        <w:t>tır.</w:t>
      </w:r>
    </w:p>
    <w:p w14:paraId="59CE723B" w14:textId="20E6B39A" w:rsidR="00226F85" w:rsidRPr="00226F85" w:rsidRDefault="002416A2" w:rsidP="00226F85">
      <w:pPr>
        <w:pStyle w:val="ListeParagraf"/>
        <w:numPr>
          <w:ilvl w:val="0"/>
          <w:numId w:val="38"/>
        </w:numPr>
        <w:spacing w:before="120" w:after="120" w:line="360" w:lineRule="auto"/>
        <w:jc w:val="both"/>
        <w:rPr>
          <w:rFonts w:ascii="Arial Nova Light" w:hAnsi="Arial Nova Light" w:cs="Times New Roman"/>
          <w:sz w:val="20"/>
          <w:szCs w:val="20"/>
        </w:rPr>
      </w:pPr>
      <w:r>
        <w:rPr>
          <w:rFonts w:ascii="Arial Nova Light" w:hAnsi="Arial Nova Light" w:cs="Times New Roman"/>
        </w:rPr>
        <w:t xml:space="preserve">İzahnamede tanımlanması </w:t>
      </w:r>
      <w:r w:rsidR="008E020C">
        <w:rPr>
          <w:rFonts w:ascii="Arial Nova Light" w:hAnsi="Arial Nova Light" w:cs="Times New Roman"/>
        </w:rPr>
        <w:t>koşuluyla</w:t>
      </w:r>
      <w:r w:rsidR="00091137">
        <w:rPr>
          <w:rFonts w:ascii="Arial Nova Light" w:hAnsi="Arial Nova Light" w:cs="Times New Roman"/>
        </w:rPr>
        <w:t>,</w:t>
      </w:r>
      <w:r>
        <w:rPr>
          <w:rFonts w:ascii="Arial Nova Light" w:hAnsi="Arial Nova Light" w:cs="Times New Roman"/>
        </w:rPr>
        <w:t xml:space="preserve"> kurumsal </w:t>
      </w:r>
      <w:r w:rsidR="00226F85">
        <w:rPr>
          <w:rFonts w:ascii="Arial Nova Light" w:hAnsi="Arial Nova Light" w:cs="Times New Roman"/>
        </w:rPr>
        <w:t xml:space="preserve">yatırımcı grubu dışında kalan </w:t>
      </w:r>
      <w:r w:rsidR="008E020C">
        <w:rPr>
          <w:rFonts w:ascii="Arial Nova Light" w:hAnsi="Arial Nova Light" w:cs="Times New Roman"/>
        </w:rPr>
        <w:t xml:space="preserve">yüksek talepli </w:t>
      </w:r>
      <w:r w:rsidRPr="002416A2">
        <w:rPr>
          <w:rFonts w:ascii="Arial Nova Light" w:hAnsi="Arial Nova Light" w:cs="Times New Roman"/>
        </w:rPr>
        <w:t>yatırımcılar</w:t>
      </w:r>
      <w:r w:rsidR="00226F85">
        <w:rPr>
          <w:rFonts w:ascii="Arial Nova Light" w:hAnsi="Arial Nova Light" w:cs="Times New Roman"/>
        </w:rPr>
        <w:t>a</w:t>
      </w:r>
      <w:r>
        <w:rPr>
          <w:rFonts w:ascii="Arial Nova Light" w:hAnsi="Arial Nova Light" w:cs="Times New Roman"/>
        </w:rPr>
        <w:t xml:space="preserve">, halka arz </w:t>
      </w:r>
      <w:r w:rsidR="008E020C">
        <w:rPr>
          <w:rFonts w:ascii="Arial Nova Light" w:hAnsi="Arial Nova Light" w:cs="Times New Roman"/>
        </w:rPr>
        <w:t>edilen</w:t>
      </w:r>
      <w:r>
        <w:rPr>
          <w:rFonts w:ascii="Arial Nova Light" w:hAnsi="Arial Nova Light" w:cs="Times New Roman"/>
        </w:rPr>
        <w:t xml:space="preserve"> toplam tutarın </w:t>
      </w:r>
      <w:r w:rsidRPr="002416A2">
        <w:rPr>
          <w:rFonts w:ascii="Arial Nova Light" w:hAnsi="Arial Nova Light" w:cs="Times New Roman"/>
        </w:rPr>
        <w:t>%10'</w:t>
      </w:r>
      <w:r>
        <w:rPr>
          <w:rFonts w:ascii="Arial Nova Light" w:hAnsi="Arial Nova Light" w:cs="Times New Roman"/>
        </w:rPr>
        <w:t>una</w:t>
      </w:r>
      <w:r w:rsidRPr="002416A2">
        <w:rPr>
          <w:rFonts w:ascii="Arial Nova Light" w:hAnsi="Arial Nova Light" w:cs="Times New Roman"/>
        </w:rPr>
        <w:t xml:space="preserve"> kadar tahsisat yapılabil</w:t>
      </w:r>
      <w:r>
        <w:rPr>
          <w:rFonts w:ascii="Arial Nova Light" w:hAnsi="Arial Nova Light" w:cs="Times New Roman"/>
        </w:rPr>
        <w:t>ecekti</w:t>
      </w:r>
      <w:r w:rsidR="00091137">
        <w:rPr>
          <w:rFonts w:ascii="Arial Nova Light" w:hAnsi="Arial Nova Light" w:cs="Times New Roman"/>
        </w:rPr>
        <w:t>r.</w:t>
      </w:r>
    </w:p>
    <w:p w14:paraId="042DFAD6" w14:textId="7912B790" w:rsidR="002416A2" w:rsidRDefault="002416A2" w:rsidP="00AF7DFB">
      <w:pPr>
        <w:pStyle w:val="ListeParagraf"/>
        <w:numPr>
          <w:ilvl w:val="0"/>
          <w:numId w:val="38"/>
        </w:numPr>
        <w:spacing w:before="120" w:after="120" w:line="360" w:lineRule="auto"/>
        <w:jc w:val="both"/>
        <w:rPr>
          <w:rFonts w:ascii="Arial Nova Light" w:hAnsi="Arial Nova Light" w:cs="Times New Roman"/>
        </w:rPr>
      </w:pPr>
      <w:r w:rsidRPr="002416A2">
        <w:rPr>
          <w:rFonts w:ascii="Arial Nova Light" w:hAnsi="Arial Nova Light" w:cs="Times New Roman"/>
        </w:rPr>
        <w:t>Yurt içi kurumsal yatırımcı grubu</w:t>
      </w:r>
      <w:r w:rsidR="00E92BA1">
        <w:rPr>
          <w:rFonts w:ascii="Arial Nova Light" w:hAnsi="Arial Nova Light" w:cs="Times New Roman"/>
        </w:rPr>
        <w:t xml:space="preserve"> için </w:t>
      </w:r>
      <w:r w:rsidRPr="002416A2">
        <w:rPr>
          <w:rFonts w:ascii="Arial Nova Light" w:hAnsi="Arial Nova Light" w:cs="Times New Roman"/>
        </w:rPr>
        <w:t xml:space="preserve"> </w:t>
      </w:r>
      <w:r w:rsidR="008E020C">
        <w:rPr>
          <w:rFonts w:ascii="Arial Nova Light" w:hAnsi="Arial Nova Light" w:cs="Times New Roman"/>
        </w:rPr>
        <w:t>tahsis edilen pay</w:t>
      </w:r>
      <w:r w:rsidR="00E92BA1">
        <w:rPr>
          <w:rFonts w:ascii="Arial Nova Light" w:hAnsi="Arial Nova Light" w:cs="Times New Roman"/>
        </w:rPr>
        <w:t xml:space="preserve"> tutarının</w:t>
      </w:r>
      <w:r w:rsidR="008E020C">
        <w:rPr>
          <w:rFonts w:ascii="Arial Nova Light" w:hAnsi="Arial Nova Light" w:cs="Times New Roman"/>
        </w:rPr>
        <w:t xml:space="preserve"> </w:t>
      </w:r>
      <w:r w:rsidRPr="002416A2">
        <w:rPr>
          <w:rFonts w:ascii="Arial Nova Light" w:hAnsi="Arial Nova Light" w:cs="Times New Roman"/>
        </w:rPr>
        <w:t>en az %50'si yatırım ve emeklilik yatırım fonlarına dağıtılacaktır.</w:t>
      </w:r>
      <w:r>
        <w:rPr>
          <w:rFonts w:ascii="Arial Nova Light" w:hAnsi="Arial Nova Light" w:cs="Times New Roman"/>
        </w:rPr>
        <w:t xml:space="preserve"> </w:t>
      </w:r>
      <w:r w:rsidRPr="002416A2">
        <w:rPr>
          <w:rFonts w:ascii="Arial Nova Light" w:hAnsi="Arial Nova Light" w:cs="Times New Roman"/>
        </w:rPr>
        <w:t>Her kurumsal yatırımcıya düşen pay</w:t>
      </w:r>
      <w:r w:rsidR="00E92BA1">
        <w:rPr>
          <w:rFonts w:ascii="Arial Nova Light" w:hAnsi="Arial Nova Light" w:cs="Times New Roman"/>
        </w:rPr>
        <w:t xml:space="preserve"> tutarı</w:t>
      </w:r>
      <w:r w:rsidRPr="002416A2">
        <w:rPr>
          <w:rFonts w:ascii="Arial Nova Light" w:hAnsi="Arial Nova Light" w:cs="Times New Roman"/>
        </w:rPr>
        <w:t>, halka arz</w:t>
      </w:r>
      <w:r w:rsidR="00E92BA1">
        <w:rPr>
          <w:rFonts w:ascii="Arial Nova Light" w:hAnsi="Arial Nova Light" w:cs="Times New Roman"/>
        </w:rPr>
        <w:t xml:space="preserve"> edilen payların toplam tutarının </w:t>
      </w:r>
      <w:r w:rsidRPr="002416A2">
        <w:rPr>
          <w:rFonts w:ascii="Arial Nova Light" w:hAnsi="Arial Nova Light" w:cs="Times New Roman"/>
        </w:rPr>
        <w:t xml:space="preserve"> %1'ini </w:t>
      </w:r>
      <w:r w:rsidR="008E020C">
        <w:rPr>
          <w:rFonts w:ascii="Arial Nova Light" w:hAnsi="Arial Nova Light" w:cs="Times New Roman"/>
        </w:rPr>
        <w:t>aşamayacak olup,</w:t>
      </w:r>
      <w:r w:rsidRPr="002416A2">
        <w:rPr>
          <w:rFonts w:ascii="Arial Nova Light" w:hAnsi="Arial Nova Light" w:cs="Times New Roman"/>
        </w:rPr>
        <w:t xml:space="preserve"> </w:t>
      </w:r>
      <w:r>
        <w:rPr>
          <w:rFonts w:ascii="Arial Nova Light" w:hAnsi="Arial Nova Light" w:cs="Times New Roman"/>
        </w:rPr>
        <w:t xml:space="preserve">portföy yönetim şirketleri </w:t>
      </w:r>
      <w:r w:rsidRPr="002416A2">
        <w:rPr>
          <w:rFonts w:ascii="Arial Nova Light" w:hAnsi="Arial Nova Light" w:cs="Times New Roman"/>
        </w:rPr>
        <w:t>için bu oran %3</w:t>
      </w:r>
      <w:r w:rsidR="008E020C">
        <w:rPr>
          <w:rFonts w:ascii="Arial Nova Light" w:hAnsi="Arial Nova Light" w:cs="Times New Roman"/>
        </w:rPr>
        <w:t xml:space="preserve"> olacaktı</w:t>
      </w:r>
      <w:r w:rsidRPr="002416A2">
        <w:rPr>
          <w:rFonts w:ascii="Arial Nova Light" w:hAnsi="Arial Nova Light" w:cs="Times New Roman"/>
        </w:rPr>
        <w:t>r.</w:t>
      </w:r>
      <w:r w:rsidR="00AF7DFB">
        <w:rPr>
          <w:rFonts w:ascii="Arial Nova Light" w:hAnsi="Arial Nova Light" w:cs="Times New Roman"/>
        </w:rPr>
        <w:t xml:space="preserve"> </w:t>
      </w:r>
    </w:p>
    <w:p w14:paraId="52F053E7" w14:textId="4B0273D0" w:rsidR="008E020C" w:rsidRDefault="008E020C" w:rsidP="00E92BA1">
      <w:pPr>
        <w:pStyle w:val="ListeParagraf"/>
        <w:numPr>
          <w:ilvl w:val="0"/>
          <w:numId w:val="38"/>
        </w:numPr>
        <w:spacing w:line="360" w:lineRule="auto"/>
        <w:jc w:val="both"/>
        <w:rPr>
          <w:rFonts w:ascii="Arial Nova Light" w:hAnsi="Arial Nova Light" w:cs="Times New Roman"/>
        </w:rPr>
      </w:pPr>
      <w:r w:rsidRPr="008E020C">
        <w:rPr>
          <w:rFonts w:ascii="Arial Nova Light" w:hAnsi="Arial Nova Light" w:cs="Times New Roman"/>
        </w:rPr>
        <w:t>Portföy yönetim şirketleri, aracı kurumlar veya yatırım ve kalkınma bankalarının yönettiği bireysel portföyler kurumsal yatırımcı kapsamında değerlendirilmeyecek</w:t>
      </w:r>
      <w:r>
        <w:rPr>
          <w:rFonts w:ascii="Arial Nova Light" w:hAnsi="Arial Nova Light" w:cs="Times New Roman"/>
        </w:rPr>
        <w:t>tir</w:t>
      </w:r>
      <w:r w:rsidRPr="008E020C">
        <w:rPr>
          <w:rFonts w:ascii="Arial Nova Light" w:hAnsi="Arial Nova Light" w:cs="Times New Roman"/>
        </w:rPr>
        <w:t>.</w:t>
      </w:r>
    </w:p>
    <w:p w14:paraId="283E04BC" w14:textId="0166D8DC" w:rsidR="00CC71DA" w:rsidRPr="00CC71DA" w:rsidRDefault="00CC71DA" w:rsidP="00CC71DA">
      <w:pPr>
        <w:pStyle w:val="ListeParagraf"/>
        <w:numPr>
          <w:ilvl w:val="0"/>
          <w:numId w:val="38"/>
        </w:numPr>
        <w:spacing w:before="120" w:after="120" w:line="360" w:lineRule="auto"/>
        <w:jc w:val="both"/>
        <w:rPr>
          <w:rFonts w:ascii="Arial Nova Light" w:hAnsi="Arial Nova Light" w:cs="Times New Roman"/>
        </w:rPr>
      </w:pPr>
      <w:r>
        <w:rPr>
          <w:rFonts w:ascii="Arial Nova Light" w:hAnsi="Arial Nova Light" w:cs="Times New Roman"/>
        </w:rPr>
        <w:t>Eski İlke Kararı’nda bulunan</w:t>
      </w:r>
      <w:r w:rsidRPr="00CC71DA">
        <w:rPr>
          <w:rFonts w:ascii="Arial Nova Light" w:hAnsi="Arial Nova Light" w:cs="Times New Roman"/>
        </w:rPr>
        <w:t>, kurumsal yatırımcıların kendi portföyleri için satın aldıkları payları bireysel yatırımcı hesaplarına aktaramayacağına dair düzenleme aynı şekilde geçerliliğini sürdürecektir</w:t>
      </w:r>
      <w:r w:rsidR="008F5031">
        <w:rPr>
          <w:rFonts w:ascii="Arial Nova Light" w:hAnsi="Arial Nova Light" w:cs="Times New Roman"/>
        </w:rPr>
        <w:t>.</w:t>
      </w:r>
    </w:p>
    <w:p w14:paraId="67D98A53" w14:textId="045E3A67" w:rsidR="00283589" w:rsidRDefault="00283589" w:rsidP="0022010B">
      <w:pPr>
        <w:pStyle w:val="ListeParagraf"/>
        <w:numPr>
          <w:ilvl w:val="0"/>
          <w:numId w:val="38"/>
        </w:numPr>
        <w:spacing w:before="120" w:after="120" w:line="360" w:lineRule="auto"/>
        <w:jc w:val="both"/>
        <w:rPr>
          <w:rFonts w:ascii="Arial Nova Light" w:hAnsi="Arial Nova Light" w:cs="Times New Roman"/>
        </w:rPr>
      </w:pPr>
      <w:r w:rsidRPr="00283589">
        <w:rPr>
          <w:rFonts w:ascii="Arial Nova Light" w:hAnsi="Arial Nova Light" w:cs="Times New Roman"/>
        </w:rPr>
        <w:t>Talep toplama süresi sonunda bir yatırımcı grubuna tahsis edilen tutarı karşılayacak tutarda talep gelmesi durumunda, anılan grubun tahsisat oranından diğer gruplara kaydırma yapılamayacak</w:t>
      </w:r>
      <w:r>
        <w:rPr>
          <w:rFonts w:ascii="Arial Nova Light" w:hAnsi="Arial Nova Light" w:cs="Times New Roman"/>
        </w:rPr>
        <w:t>tır</w:t>
      </w:r>
      <w:r w:rsidRPr="00283589">
        <w:rPr>
          <w:rFonts w:ascii="Arial Nova Light" w:hAnsi="Arial Nova Light" w:cs="Times New Roman"/>
        </w:rPr>
        <w:t xml:space="preserve">. </w:t>
      </w:r>
      <w:r>
        <w:rPr>
          <w:rFonts w:ascii="Arial Nova Light" w:hAnsi="Arial Nova Light" w:cs="Times New Roman"/>
        </w:rPr>
        <w:t xml:space="preserve">Ancak yeterli talep gelmeyen yatırımcı grubu olması halinde kalan kısım serbestçe </w:t>
      </w:r>
      <w:r w:rsidRPr="00283589">
        <w:rPr>
          <w:rFonts w:ascii="Arial Nova Light" w:hAnsi="Arial Nova Light" w:cs="Times New Roman"/>
        </w:rPr>
        <w:t>diğer gruplara aktarılabilecek</w:t>
      </w:r>
      <w:r>
        <w:rPr>
          <w:rFonts w:ascii="Arial Nova Light" w:hAnsi="Arial Nova Light" w:cs="Times New Roman"/>
        </w:rPr>
        <w:t>tir</w:t>
      </w:r>
      <w:r w:rsidRPr="00283589">
        <w:rPr>
          <w:rFonts w:ascii="Arial Nova Light" w:hAnsi="Arial Nova Light" w:cs="Times New Roman"/>
        </w:rPr>
        <w:t>. B</w:t>
      </w:r>
      <w:r>
        <w:rPr>
          <w:rFonts w:ascii="Arial Nova Light" w:hAnsi="Arial Nova Light" w:cs="Times New Roman"/>
        </w:rPr>
        <w:t xml:space="preserve">u doğrultuda, Karar </w:t>
      </w:r>
      <w:r w:rsidRPr="00283589">
        <w:rPr>
          <w:rFonts w:ascii="Arial Nova Light" w:hAnsi="Arial Nova Light" w:cs="Times New Roman"/>
        </w:rPr>
        <w:t>ile birlikte, fazla tahsisatın öncelikle yurt içi bireysel yatırımcı grubuna aktarılmasına ilişkin düzenleme kaldırıl</w:t>
      </w:r>
      <w:r>
        <w:rPr>
          <w:rFonts w:ascii="Arial Nova Light" w:hAnsi="Arial Nova Light" w:cs="Times New Roman"/>
        </w:rPr>
        <w:t>mıştır.</w:t>
      </w:r>
    </w:p>
    <w:p w14:paraId="5120A27D" w14:textId="647854A8" w:rsidR="00CC71DA" w:rsidRPr="00CC71DA" w:rsidRDefault="00C626E1" w:rsidP="00CC71DA">
      <w:pPr>
        <w:spacing w:before="120" w:after="120" w:line="360" w:lineRule="auto"/>
        <w:jc w:val="both"/>
        <w:rPr>
          <w:rFonts w:ascii="Arial Nova Light" w:eastAsiaTheme="minorEastAsia" w:hAnsi="Arial Nova Light" w:cs="Times New Roman"/>
          <w:sz w:val="22"/>
          <w:lang w:eastAsia="zh-CN"/>
        </w:rPr>
      </w:pPr>
      <w:r w:rsidRPr="00D16B6A">
        <w:rPr>
          <w:rFonts w:ascii="Arial Nova Light" w:eastAsiaTheme="minorEastAsia" w:hAnsi="Arial Nova Light" w:cs="Times New Roman"/>
          <w:sz w:val="22"/>
          <w:lang w:eastAsia="zh-CN"/>
        </w:rPr>
        <w:t xml:space="preserve">Eski İlke Kararı’nda yer aldığı üzere, </w:t>
      </w:r>
      <w:r w:rsidR="00CC71DA" w:rsidRPr="00D16B6A">
        <w:rPr>
          <w:rFonts w:ascii="Arial Nova Light" w:eastAsiaTheme="minorEastAsia" w:hAnsi="Arial Nova Light" w:cs="Times New Roman"/>
          <w:sz w:val="22"/>
          <w:lang w:eastAsia="zh-CN"/>
        </w:rPr>
        <w:t xml:space="preserve">payların satış kısıtlamaları uyarınca, dağıtımdan pay alan yatırımcılar, </w:t>
      </w:r>
      <w:r w:rsidR="0022010B" w:rsidRPr="00D16B6A">
        <w:rPr>
          <w:rFonts w:ascii="Arial Nova Light" w:eastAsiaTheme="minorEastAsia" w:hAnsi="Arial Nova Light" w:cs="Times New Roman"/>
          <w:sz w:val="22"/>
          <w:lang w:eastAsia="zh-CN"/>
        </w:rPr>
        <w:t xml:space="preserve">hesaplarına aktarılan </w:t>
      </w:r>
      <w:r w:rsidR="00CC71DA" w:rsidRPr="00D16B6A">
        <w:rPr>
          <w:rFonts w:ascii="Arial Nova Light" w:eastAsiaTheme="minorEastAsia" w:hAnsi="Arial Nova Light" w:cs="Times New Roman"/>
          <w:sz w:val="22"/>
          <w:lang w:eastAsia="zh-CN"/>
        </w:rPr>
        <w:t>payları</w:t>
      </w:r>
      <w:r w:rsidR="0022010B" w:rsidRPr="00D16B6A">
        <w:rPr>
          <w:rFonts w:ascii="Arial Nova Light" w:eastAsiaTheme="minorEastAsia" w:hAnsi="Arial Nova Light" w:cs="Times New Roman"/>
          <w:sz w:val="22"/>
          <w:lang w:eastAsia="zh-CN"/>
        </w:rPr>
        <w:t>, paylar hesaplarına geçtiği tarihten</w:t>
      </w:r>
      <w:r w:rsidR="00CC71DA" w:rsidRPr="00D16B6A">
        <w:rPr>
          <w:rFonts w:ascii="Arial Nova Light" w:eastAsiaTheme="minorEastAsia" w:hAnsi="Arial Nova Light" w:cs="Times New Roman"/>
          <w:sz w:val="22"/>
          <w:lang w:eastAsia="zh-CN"/>
        </w:rPr>
        <w:t xml:space="preserve"> 90 gün boyunca borsa dışında satamayacak</w:t>
      </w:r>
      <w:r w:rsidR="0022010B" w:rsidRPr="00D16B6A">
        <w:rPr>
          <w:rFonts w:ascii="Arial Nova Light" w:eastAsiaTheme="minorEastAsia" w:hAnsi="Arial Nova Light" w:cs="Times New Roman"/>
          <w:sz w:val="22"/>
          <w:lang w:eastAsia="zh-CN"/>
        </w:rPr>
        <w:t>,</w:t>
      </w:r>
      <w:r w:rsidR="00CC71DA" w:rsidRPr="00D16B6A">
        <w:rPr>
          <w:rFonts w:ascii="Arial Nova Light" w:eastAsiaTheme="minorEastAsia" w:hAnsi="Arial Nova Light" w:cs="Times New Roman"/>
          <w:sz w:val="22"/>
          <w:lang w:eastAsia="zh-CN"/>
        </w:rPr>
        <w:t>diğer yatırımcı hesaplarına transfer edemeyeceklerine</w:t>
      </w:r>
      <w:r w:rsidR="0022010B" w:rsidRPr="00D16B6A">
        <w:rPr>
          <w:rFonts w:ascii="Arial Nova Light" w:eastAsiaTheme="minorEastAsia" w:hAnsi="Arial Nova Light" w:cs="Times New Roman"/>
          <w:sz w:val="22"/>
          <w:lang w:eastAsia="zh-CN"/>
        </w:rPr>
        <w:t xml:space="preserve"> ve </w:t>
      </w:r>
      <w:r w:rsidR="00CC71DA" w:rsidRPr="00D16B6A">
        <w:rPr>
          <w:rFonts w:ascii="Arial Nova Light" w:eastAsiaTheme="minorEastAsia" w:hAnsi="Arial Nova Light" w:cs="Times New Roman"/>
          <w:sz w:val="22"/>
          <w:lang w:eastAsia="zh-CN"/>
        </w:rPr>
        <w:t xml:space="preserve"> </w:t>
      </w:r>
      <w:r w:rsidR="0022010B" w:rsidRPr="00D16B6A">
        <w:rPr>
          <w:rFonts w:ascii="Arial Nova Light" w:eastAsiaTheme="minorEastAsia" w:hAnsi="Arial Nova Light" w:cs="Times New Roman"/>
          <w:sz w:val="22"/>
          <w:lang w:eastAsia="zh-CN"/>
        </w:rPr>
        <w:t xml:space="preserve">borsada özel emir ile ve/veya toptan satış işlemine konu edemeyeceğine </w:t>
      </w:r>
      <w:r w:rsidR="00CC71DA" w:rsidRPr="00D16B6A">
        <w:rPr>
          <w:rFonts w:ascii="Arial Nova Light" w:eastAsiaTheme="minorEastAsia" w:hAnsi="Arial Nova Light" w:cs="Times New Roman"/>
          <w:sz w:val="22"/>
          <w:lang w:eastAsia="zh-CN"/>
        </w:rPr>
        <w:t>ilişkin düzenleme devam edecektir. Payları halka arz edilen ortaklığın mevcut ortaklarının sahip oldukları paylar için (varsa halka arz edilen kısım hariç) bu kısıtlama, izahname onay tarihinden itibaren 180 gün boyunca ve borsada satışı da kapsayacak şekilde uygulanacaktır.</w:t>
      </w:r>
      <w:r w:rsidR="00D16B6A">
        <w:rPr>
          <w:rFonts w:ascii="Arial Nova Light" w:eastAsiaTheme="minorEastAsia" w:hAnsi="Arial Nova Light" w:cs="Times New Roman"/>
          <w:sz w:val="22"/>
          <w:lang w:eastAsia="zh-CN"/>
        </w:rPr>
        <w:t xml:space="preserve"> </w:t>
      </w:r>
      <w:r w:rsidR="00CC71DA" w:rsidRPr="00CC71DA">
        <w:rPr>
          <w:rFonts w:ascii="Arial Nova Light" w:eastAsiaTheme="minorEastAsia" w:hAnsi="Arial Nova Light" w:cs="Times New Roman"/>
          <w:sz w:val="22"/>
          <w:lang w:eastAsia="zh-CN"/>
        </w:rPr>
        <w:t xml:space="preserve">Karar ile, Kurul’un daha önceden almış olduğu Eski İlke Kararı yürürlükten kaldırılmış olsa da, Eski İlke Kararı’nda yer alan birçok düzenlemenin Karar çerçevesinde de korunduğu vurgulanmalıdır. Bu doğrultuda, yukarıda belirtilen düzenlemeler uyarınca dağıtımın uygun şekilde yapılmaması halinde, ihraççı ve </w:t>
      </w:r>
      <w:r w:rsidR="00226F85">
        <w:rPr>
          <w:rFonts w:ascii="Arial Nova Light" w:eastAsiaTheme="minorEastAsia" w:hAnsi="Arial Nova Light" w:cs="Times New Roman"/>
          <w:sz w:val="22"/>
          <w:lang w:eastAsia="zh-CN"/>
        </w:rPr>
        <w:t>h</w:t>
      </w:r>
      <w:r w:rsidR="00226F85" w:rsidRPr="00226F85">
        <w:rPr>
          <w:rFonts w:ascii="Arial Nova Light" w:eastAsiaTheme="minorEastAsia" w:hAnsi="Arial Nova Light" w:cs="Times New Roman"/>
          <w:sz w:val="22"/>
          <w:lang w:eastAsia="zh-CN"/>
        </w:rPr>
        <w:t xml:space="preserve">alka arza aracılık eden </w:t>
      </w:r>
      <w:r w:rsidR="00CC71DA" w:rsidRPr="00CC71DA">
        <w:rPr>
          <w:rFonts w:ascii="Arial Nova Light" w:eastAsiaTheme="minorEastAsia" w:hAnsi="Arial Nova Light" w:cs="Times New Roman"/>
          <w:sz w:val="22"/>
          <w:lang w:eastAsia="zh-CN"/>
        </w:rPr>
        <w:t>yetkili kuruluşlar sorumlu tutulacaktır</w:t>
      </w:r>
      <w:r w:rsidR="00BA608B">
        <w:rPr>
          <w:rFonts w:ascii="Arial Nova Light" w:eastAsiaTheme="minorEastAsia" w:hAnsi="Arial Nova Light" w:cs="Times New Roman"/>
          <w:sz w:val="22"/>
          <w:lang w:eastAsia="zh-CN"/>
        </w:rPr>
        <w:t>.</w:t>
      </w:r>
    </w:p>
    <w:p w14:paraId="413D8E54" w14:textId="34EB47CE" w:rsidR="00821A7F" w:rsidRPr="00751A33" w:rsidRDefault="00137F9F" w:rsidP="00AF7DFB">
      <w:pPr>
        <w:pStyle w:val="Default"/>
        <w:shd w:val="clear" w:color="auto" w:fill="D9D9D9" w:themeFill="background1" w:themeFillShade="D9"/>
        <w:spacing w:before="240" w:after="120" w:line="360" w:lineRule="auto"/>
        <w:jc w:val="both"/>
        <w:rPr>
          <w:rFonts w:ascii="Arial Nova Light" w:hAnsi="Arial Nova Light" w:cs="Arial"/>
          <w:b/>
          <w:bCs/>
          <w:iCs/>
          <w:noProof/>
          <w:color w:val="1F3864" w:themeColor="accent5" w:themeShade="80"/>
          <w:szCs w:val="22"/>
        </w:rPr>
      </w:pPr>
      <w:r w:rsidRPr="00137F9F">
        <w:rPr>
          <w:rFonts w:ascii="Arial Nova Light" w:hAnsi="Arial Nova Light" w:cs="Arial"/>
          <w:b/>
          <w:bCs/>
          <w:iCs/>
          <w:noProof/>
          <w:color w:val="1F3864" w:themeColor="accent5" w:themeShade="80"/>
          <w:szCs w:val="22"/>
        </w:rPr>
        <w:t>I</w:t>
      </w:r>
      <w:r w:rsidR="00597C1A">
        <w:rPr>
          <w:rFonts w:ascii="Arial Nova Light" w:hAnsi="Arial Nova Light" w:cs="Arial"/>
          <w:b/>
          <w:bCs/>
          <w:iCs/>
          <w:noProof/>
          <w:color w:val="1F3864" w:themeColor="accent5" w:themeShade="80"/>
          <w:szCs w:val="22"/>
        </w:rPr>
        <w:t>I</w:t>
      </w:r>
      <w:r w:rsidRPr="00137F9F">
        <w:rPr>
          <w:rFonts w:ascii="Arial Nova Light" w:hAnsi="Arial Nova Light" w:cs="Arial"/>
          <w:b/>
          <w:bCs/>
          <w:iCs/>
          <w:noProof/>
          <w:color w:val="1F3864" w:themeColor="accent5" w:themeShade="80"/>
          <w:szCs w:val="22"/>
        </w:rPr>
        <w:t>.</w:t>
      </w:r>
      <w:r>
        <w:rPr>
          <w:rFonts w:ascii="Arial Nova Light" w:hAnsi="Arial Nova Light" w:cs="Arial"/>
          <w:b/>
          <w:bCs/>
          <w:iCs/>
          <w:noProof/>
          <w:color w:val="1F3864" w:themeColor="accent5" w:themeShade="80"/>
          <w:szCs w:val="22"/>
        </w:rPr>
        <w:t xml:space="preserve"> KARAR </w:t>
      </w:r>
      <w:r w:rsidR="00DF2352">
        <w:rPr>
          <w:rFonts w:ascii="Arial Nova Light" w:hAnsi="Arial Nova Light" w:cs="Arial"/>
          <w:b/>
          <w:bCs/>
          <w:iCs/>
          <w:noProof/>
          <w:color w:val="1F3864" w:themeColor="accent5" w:themeShade="80"/>
          <w:szCs w:val="22"/>
        </w:rPr>
        <w:t>İLE GETİRİLEN DEĞİŞİKLİKLER</w:t>
      </w:r>
    </w:p>
    <w:p w14:paraId="5D01FE80" w14:textId="2CCA7625" w:rsidR="00C626E1" w:rsidRPr="00D16B6A" w:rsidRDefault="00DD17D0" w:rsidP="00C626E1">
      <w:pPr>
        <w:spacing w:before="120" w:after="120" w:line="360" w:lineRule="auto"/>
        <w:jc w:val="both"/>
        <w:rPr>
          <w:rFonts w:ascii="Arial Nova Light" w:hAnsi="Arial Nova Light" w:cs="Times New Roman"/>
          <w:sz w:val="22"/>
        </w:rPr>
      </w:pPr>
      <w:r w:rsidRPr="00D16B6A">
        <w:rPr>
          <w:rFonts w:ascii="Arial Nova Light" w:hAnsi="Arial Nova Light" w:cs="Times New Roman"/>
          <w:sz w:val="22"/>
        </w:rPr>
        <w:t xml:space="preserve">Karar, Eski İlke Kararı’nı  yürürlükten  kaldırmakta olup, yeni bir karar alıncaya kadar payları ilk defa halka arz edilecek ortaklıkların </w:t>
      </w:r>
      <w:r w:rsidR="00D54738" w:rsidRPr="00D16B6A">
        <w:rPr>
          <w:rFonts w:ascii="Arial Nova Light" w:hAnsi="Arial Nova Light" w:cs="Times New Roman"/>
          <w:sz w:val="22"/>
        </w:rPr>
        <w:t xml:space="preserve">II-5.2 sayılı Tebliğ’in ilgili hükümlerinin </w:t>
      </w:r>
      <w:r w:rsidRPr="00D16B6A">
        <w:rPr>
          <w:rFonts w:ascii="Arial Nova Light" w:hAnsi="Arial Nova Light" w:cs="Times New Roman"/>
          <w:sz w:val="22"/>
        </w:rPr>
        <w:t>aşağıda belirtilen şekilde uygulanacağına karar verilmiştir.</w:t>
      </w:r>
      <w:r w:rsidR="00D54738" w:rsidRPr="00D16B6A">
        <w:rPr>
          <w:sz w:val="22"/>
        </w:rPr>
        <w:t xml:space="preserve"> </w:t>
      </w:r>
    </w:p>
    <w:p w14:paraId="46557502" w14:textId="10F1EB20" w:rsidR="00926AEA" w:rsidRPr="00D16B6A" w:rsidRDefault="00926AEA" w:rsidP="00CC71DA">
      <w:pPr>
        <w:pStyle w:val="ListeParagraf"/>
        <w:numPr>
          <w:ilvl w:val="0"/>
          <w:numId w:val="39"/>
        </w:numPr>
        <w:spacing w:before="120" w:after="120" w:line="360" w:lineRule="auto"/>
        <w:jc w:val="both"/>
        <w:rPr>
          <w:rFonts w:ascii="Arial Nova Light" w:hAnsi="Arial Nova Light" w:cs="Times New Roman"/>
        </w:rPr>
      </w:pPr>
      <w:r w:rsidRPr="00D16B6A">
        <w:rPr>
          <w:rFonts w:ascii="Arial Nova Light" w:hAnsi="Arial Nova Light" w:cs="Times New Roman"/>
        </w:rPr>
        <w:t xml:space="preserve">Halka arz edilen payların piyasa değeri </w:t>
      </w:r>
      <w:r w:rsidRPr="00D16B6A">
        <w:rPr>
          <w:rFonts w:ascii="Arial Nova Light" w:hAnsi="Arial Nova Light" w:cs="Times New Roman"/>
          <w:b/>
          <w:bCs/>
        </w:rPr>
        <w:t>750.000.000 TL üzeri</w:t>
      </w:r>
      <w:r w:rsidRPr="00D16B6A">
        <w:rPr>
          <w:rFonts w:ascii="Arial Nova Light" w:hAnsi="Arial Nova Light" w:cs="Times New Roman"/>
        </w:rPr>
        <w:t xml:space="preserve"> olan halka arzlarda;</w:t>
      </w:r>
    </w:p>
    <w:p w14:paraId="5776B221" w14:textId="2E5FB27C" w:rsidR="00926AEA" w:rsidRPr="00D16B6A" w:rsidRDefault="00926AEA" w:rsidP="00CC71DA">
      <w:pPr>
        <w:pStyle w:val="ListeParagraf"/>
        <w:numPr>
          <w:ilvl w:val="0"/>
          <w:numId w:val="40"/>
        </w:numPr>
        <w:spacing w:before="120" w:after="120" w:line="360" w:lineRule="auto"/>
        <w:jc w:val="both"/>
        <w:rPr>
          <w:rFonts w:ascii="Arial Nova Light" w:hAnsi="Arial Nova Light" w:cs="Times New Roman"/>
        </w:rPr>
      </w:pPr>
      <w:r w:rsidRPr="00D16B6A">
        <w:rPr>
          <w:rFonts w:ascii="Arial Nova Light" w:hAnsi="Arial Nova Light" w:cs="Times New Roman"/>
        </w:rPr>
        <w:t xml:space="preserve">Yurt içi bireysel yatırımcılar bakımından paylar, </w:t>
      </w:r>
      <w:r w:rsidRPr="00D16B6A">
        <w:rPr>
          <w:rFonts w:ascii="Arial Nova Light" w:hAnsi="Arial Nova Light" w:cs="Times New Roman"/>
          <w:bCs/>
        </w:rPr>
        <w:t>II-5.2 sayılı Tebliğ</w:t>
      </w:r>
      <w:r w:rsidRPr="00D16B6A">
        <w:rPr>
          <w:rFonts w:ascii="Arial Nova Light" w:hAnsi="Arial Nova Light" w:cs="Times New Roman"/>
        </w:rPr>
        <w:t>’in 20’inci maddesinin ikinci fıkrasında yer eşit dağıtım esaslarına göre tahsis edilecektir,</w:t>
      </w:r>
      <w:r w:rsidR="00C626E1" w:rsidRPr="00D16B6A">
        <w:rPr>
          <w:rFonts w:ascii="Arial Nova Light" w:hAnsi="Arial Nova Light" w:cs="Times New Roman"/>
        </w:rPr>
        <w:t xml:space="preserve"> oransal dağıtım yöntemi bu grup için uygulama alanı bulmayacaktır.</w:t>
      </w:r>
    </w:p>
    <w:p w14:paraId="7F9C851C" w14:textId="59AAF4E5" w:rsidR="00926AEA" w:rsidRPr="00D16B6A" w:rsidRDefault="00926AEA" w:rsidP="00CC71DA">
      <w:pPr>
        <w:pStyle w:val="ListeParagraf"/>
        <w:numPr>
          <w:ilvl w:val="0"/>
          <w:numId w:val="40"/>
        </w:numPr>
        <w:spacing w:before="120" w:after="120" w:line="360" w:lineRule="auto"/>
        <w:jc w:val="both"/>
        <w:rPr>
          <w:rFonts w:ascii="Arial Nova Light" w:hAnsi="Arial Nova Light" w:cs="Times New Roman"/>
        </w:rPr>
      </w:pPr>
      <w:r w:rsidRPr="00D16B6A">
        <w:rPr>
          <w:rFonts w:ascii="Arial Nova Light" w:hAnsi="Arial Nova Light" w:cs="Times New Roman"/>
        </w:rPr>
        <w:t xml:space="preserve">İzahnamede tanımlanması şartıyla, kurumsal yatırımcı grubu dışında kalan yüksek talepte bulunacak yatırımcılar, halka arz edilecek toplam tutarın %10'una kadar tahsisat yapılabilecektir. Bu </w:t>
      </w:r>
      <w:r w:rsidR="002C6ACF" w:rsidRPr="00D16B6A">
        <w:rPr>
          <w:rFonts w:ascii="Arial Nova Light" w:hAnsi="Arial Nova Light" w:cs="Times New Roman"/>
        </w:rPr>
        <w:t xml:space="preserve">tahsisat grubu için </w:t>
      </w:r>
      <w:r w:rsidRPr="00D16B6A">
        <w:rPr>
          <w:rFonts w:ascii="Arial Nova Light" w:hAnsi="Arial Nova Light" w:cs="Times New Roman"/>
        </w:rPr>
        <w:t xml:space="preserve"> eşit veya oransal dağıtım yöntemi de kullanılabilecektir. (</w:t>
      </w:r>
      <w:r w:rsidRPr="00D16B6A">
        <w:rPr>
          <w:rFonts w:ascii="Arial Nova Light" w:hAnsi="Arial Nova Light" w:cs="Times New Roman"/>
          <w:i/>
          <w:iCs/>
        </w:rPr>
        <w:t>Oransal dağıtım yönteminin kullanılması durumunda, talepte bulunulan tutarın tamamı kadar nakit ve/veya %120’si oranında BİST30 endeksinde yer alan pay teminatı gösterilmesi gerekmektedir</w:t>
      </w:r>
      <w:r w:rsidR="00E92BA1" w:rsidRPr="00D16B6A">
        <w:rPr>
          <w:rFonts w:ascii="Arial Nova Light" w:hAnsi="Arial Nova Light" w:cs="Times New Roman"/>
        </w:rPr>
        <w:t xml:space="preserve"> Yatırımcı bazında, talepte bulunulabilecek pay tutarı, gruba tahsis edilen toplam pay tutarının dörtte birini geçemeyecektir</w:t>
      </w:r>
      <w:r w:rsidRPr="00D16B6A">
        <w:rPr>
          <w:rFonts w:ascii="Arial Nova Light" w:hAnsi="Arial Nova Light" w:cs="Times New Roman"/>
          <w:i/>
          <w:iCs/>
        </w:rPr>
        <w:t>.</w:t>
      </w:r>
      <w:r w:rsidRPr="00D16B6A">
        <w:rPr>
          <w:rFonts w:ascii="Arial Nova Light" w:hAnsi="Arial Nova Light" w:cs="Times New Roman"/>
        </w:rPr>
        <w:t>)</w:t>
      </w:r>
      <w:r w:rsidR="002C6ACF" w:rsidRPr="00D16B6A">
        <w:rPr>
          <w:rFonts w:ascii="Arial Nova Light" w:hAnsi="Arial Nova Light" w:cs="Times New Roman"/>
        </w:rPr>
        <w:t>.</w:t>
      </w:r>
    </w:p>
    <w:p w14:paraId="65DE2A7A" w14:textId="444CC68B" w:rsidR="007E5338" w:rsidRPr="00D16B6A" w:rsidRDefault="007E5338" w:rsidP="00283589">
      <w:pPr>
        <w:pStyle w:val="ListeParagraf"/>
        <w:numPr>
          <w:ilvl w:val="0"/>
          <w:numId w:val="40"/>
        </w:numPr>
        <w:spacing w:before="120" w:after="120" w:line="360" w:lineRule="auto"/>
        <w:jc w:val="both"/>
        <w:rPr>
          <w:rFonts w:ascii="Arial Nova Light" w:hAnsi="Arial Nova Light" w:cs="Times New Roman"/>
        </w:rPr>
      </w:pPr>
      <w:r w:rsidRPr="00D16B6A">
        <w:rPr>
          <w:rFonts w:ascii="Arial Nova Light" w:hAnsi="Arial Nova Light" w:cs="Times New Roman"/>
        </w:rPr>
        <w:t>Yeterli talep olması halinde, y</w:t>
      </w:r>
      <w:r w:rsidR="00926AEA" w:rsidRPr="00D16B6A">
        <w:rPr>
          <w:rFonts w:ascii="Arial Nova Light" w:hAnsi="Arial Nova Light" w:cs="Times New Roman"/>
        </w:rPr>
        <w:t>urt içi kurumsal yatırımcı grubunda yapılacak dağıtımda, tahsisatın en az %50'si yatırım fonlarına ve emeklilik yatırım fonlarına dağıtılacaktır.</w:t>
      </w:r>
      <w:r w:rsidR="00283589" w:rsidRPr="00D16B6A">
        <w:rPr>
          <w:rFonts w:ascii="Arial Nova Light" w:hAnsi="Arial Nova Light" w:cs="Times New Roman"/>
        </w:rPr>
        <w:t xml:space="preserve">Her bir yatırımcı bazında dağıtılacak pay tutarı, halka arz edilen payların toplam tutarının </w:t>
      </w:r>
      <w:r w:rsidR="00926AEA" w:rsidRPr="00D16B6A">
        <w:rPr>
          <w:rFonts w:ascii="Arial Nova Light" w:hAnsi="Arial Nova Light" w:cs="Times New Roman"/>
        </w:rPr>
        <w:t>%1'ini aşamayacaktır; portföy yönetim şirketleri</w:t>
      </w:r>
      <w:r w:rsidR="00283589" w:rsidRPr="00D16B6A">
        <w:rPr>
          <w:rFonts w:ascii="Arial Nova Light" w:hAnsi="Arial Nova Light" w:cs="Times New Roman"/>
        </w:rPr>
        <w:t xml:space="preserve">nin kurucusu ve/veya yöneticisi olduğu fonlar </w:t>
      </w:r>
      <w:r w:rsidR="00926AEA" w:rsidRPr="00D16B6A">
        <w:rPr>
          <w:rFonts w:ascii="Arial Nova Light" w:hAnsi="Arial Nova Light" w:cs="Times New Roman"/>
        </w:rPr>
        <w:t xml:space="preserve"> için bu oran %3’tür. Portföy yatırım şirketlerinin ve bu şirketlerin doğrudan veya dolaylı olarak ilişkide bulundukları tüzel kişilerin kendi nam ve hesabına talepte bulunmak istemeleri halinde dağıtılacak pay tutarı, yeterli talep olması halinde, halka arz tutarının  %2’sini geçemeyecektir.</w:t>
      </w:r>
    </w:p>
    <w:p w14:paraId="77F2F62B" w14:textId="5069A15B" w:rsidR="00926AEA" w:rsidRPr="00D16B6A" w:rsidRDefault="00926AEA" w:rsidP="00CC71DA">
      <w:pPr>
        <w:pStyle w:val="ListeParagraf"/>
        <w:numPr>
          <w:ilvl w:val="0"/>
          <w:numId w:val="40"/>
        </w:numPr>
        <w:spacing w:before="120" w:after="120" w:line="360" w:lineRule="auto"/>
        <w:jc w:val="both"/>
        <w:rPr>
          <w:rFonts w:ascii="Arial Nova Light" w:hAnsi="Arial Nova Light" w:cs="Times New Roman"/>
        </w:rPr>
      </w:pPr>
      <w:r w:rsidRPr="00D16B6A">
        <w:rPr>
          <w:rFonts w:ascii="Arial Nova Light" w:hAnsi="Arial Nova Light" w:cs="Times New Roman"/>
        </w:rPr>
        <w:t>Portföy yatırım şirketleri, aracı kurumlar ve yatırım ve kalkınma bankaları tarafından bireysel portföy yöneticiliği sözleşmesi imzalamış olduğu müşterileri adına iletilen talepler ile gayrimenkul yatırım fonları, girişim sermayesi yatırım fonları, ünvanında serbest ve/veya özel ibaresi yer alan yatırım fonları ve III-39.1 sayılı Yatırım Kuruluşlarının Kuruluş ve Faaliyet Esasları Hakkında Tebliğ’in 31’inci maddesikapsamındaki kuruluşların ilettiği talepler kurumsal yatırımcı grubu kapsamında değerlendirilmeyecektir.</w:t>
      </w:r>
    </w:p>
    <w:p w14:paraId="478273EF" w14:textId="7F5FF83F" w:rsidR="00CC71DA" w:rsidRPr="00D16B6A" w:rsidRDefault="00CC71DA" w:rsidP="00CC71DA">
      <w:pPr>
        <w:pStyle w:val="ListeParagraf"/>
        <w:numPr>
          <w:ilvl w:val="0"/>
          <w:numId w:val="40"/>
        </w:numPr>
        <w:spacing w:before="120" w:after="120" w:line="360" w:lineRule="auto"/>
        <w:jc w:val="both"/>
        <w:rPr>
          <w:rFonts w:ascii="Arial Nova Light" w:hAnsi="Arial Nova Light" w:cs="Times New Roman"/>
        </w:rPr>
      </w:pPr>
      <w:r w:rsidRPr="00D16B6A">
        <w:rPr>
          <w:rFonts w:ascii="Arial Nova Light" w:hAnsi="Arial Nova Light" w:cs="Times New Roman"/>
        </w:rPr>
        <w:t xml:space="preserve">Talep toplama süresi sona erdiğinde, bir yatırımcı grubuna tahsis edilen tutarı karşılayacak kadar talep gelmesi durumunda, bu grubun tahsisat oranından diğer gruplara kaydırma yapılamayacaktır. Yeterli talep gelmeyen bir yatırımcı grubu varsa, kalan kısım serbestçe diğer gruplara aktarılabilecektir. Bu bağlamda, </w:t>
      </w:r>
      <w:r w:rsidR="00283589" w:rsidRPr="00D16B6A">
        <w:rPr>
          <w:rFonts w:ascii="Arial Nova Light" w:hAnsi="Arial Nova Light" w:cs="Times New Roman"/>
        </w:rPr>
        <w:t xml:space="preserve">Karar </w:t>
      </w:r>
      <w:r w:rsidRPr="00D16B6A">
        <w:rPr>
          <w:rFonts w:ascii="Arial Nova Light" w:hAnsi="Arial Nova Light" w:cs="Times New Roman"/>
        </w:rPr>
        <w:t>ile birlikte fazla tahsisatın öncelikli olarak yurt içi kurumsal yatırımcı grubuna aktarılmasına yönelik düzenleme kaldırılmıştır.</w:t>
      </w:r>
    </w:p>
    <w:p w14:paraId="4FF0E6F0" w14:textId="77BA4C0B" w:rsidR="00BA608B" w:rsidRPr="00D16B6A" w:rsidRDefault="00BA608B" w:rsidP="00CC71DA">
      <w:pPr>
        <w:pStyle w:val="ListeParagraf"/>
        <w:numPr>
          <w:ilvl w:val="0"/>
          <w:numId w:val="40"/>
        </w:numPr>
        <w:spacing w:before="120" w:after="120" w:line="360" w:lineRule="auto"/>
        <w:jc w:val="both"/>
        <w:rPr>
          <w:rFonts w:ascii="Arial Nova Light" w:hAnsi="Arial Nova Light" w:cs="Times New Roman"/>
        </w:rPr>
      </w:pPr>
      <w:r w:rsidRPr="00D16B6A">
        <w:rPr>
          <w:rFonts w:ascii="Arial Nova Light" w:hAnsi="Arial Nova Light" w:cs="Times New Roman"/>
        </w:rPr>
        <w:t>Yurt dışı yatırımcı grubunda yapılacak dağıtımlarda, yukarıda yer alan diğer dağıtım esaslarına ilişkin hükümleri dolanmaya veya bertaraf etmeye yönelik dağıtım yapılması halinde, (</w:t>
      </w:r>
      <w:r w:rsidRPr="00D16B6A">
        <w:rPr>
          <w:rFonts w:ascii="Arial Nova Light" w:hAnsi="Arial Nova Light" w:cs="Times New Roman"/>
          <w:i/>
          <w:iCs/>
        </w:rPr>
        <w:t>yurt içinde mukim gerçek veya tüzel kişilerin, yurt dışında sahip oldukları fon veya diğer tüzel kişiliklere dağıtım yapılması gibi</w:t>
      </w:r>
      <w:r w:rsidRPr="00D16B6A">
        <w:rPr>
          <w:rFonts w:ascii="Arial Nova Light" w:hAnsi="Arial Nova Light" w:cs="Times New Roman"/>
        </w:rPr>
        <w:t>) ihraççı ve halka arza aracılık eden yetkili kuruluş/konsorsiyum lideri sorumludur. İhraççı ve halka arza aracılık eden yetkili kuruluş/konsorsiyum lideri, yukarıda yer alan hükme uyum sağlayacağına ve yurt dışı yatırımcılar hakkında gerekli incelemeyi yapacağına dair Kurul’a hitaben bir taahhütname verecektir.</w:t>
      </w:r>
    </w:p>
    <w:p w14:paraId="0EC9B3AC" w14:textId="60246F86" w:rsidR="000941C6" w:rsidRPr="00751A33" w:rsidRDefault="006303A2" w:rsidP="00AF7DFB">
      <w:pPr>
        <w:pStyle w:val="Default"/>
        <w:shd w:val="clear" w:color="auto" w:fill="D9D9D9" w:themeFill="background1" w:themeFillShade="D9"/>
        <w:spacing w:before="240" w:after="120" w:line="360" w:lineRule="auto"/>
        <w:jc w:val="both"/>
        <w:rPr>
          <w:rFonts w:ascii="Arial Nova Light" w:hAnsi="Arial Nova Light" w:cs="Arial"/>
          <w:b/>
          <w:bCs/>
          <w:iCs/>
          <w:noProof/>
          <w:color w:val="1F3864" w:themeColor="accent5" w:themeShade="80"/>
          <w:szCs w:val="22"/>
        </w:rPr>
      </w:pPr>
      <w:r>
        <w:rPr>
          <w:rFonts w:ascii="Arial Nova Light" w:hAnsi="Arial Nova Light" w:cs="Arial"/>
          <w:b/>
          <w:bCs/>
          <w:iCs/>
          <w:noProof/>
          <w:color w:val="1F3864" w:themeColor="accent5" w:themeShade="80"/>
          <w:szCs w:val="22"/>
        </w:rPr>
        <w:t>II</w:t>
      </w:r>
      <w:r w:rsidR="00597C1A">
        <w:rPr>
          <w:rFonts w:ascii="Arial Nova Light" w:hAnsi="Arial Nova Light" w:cs="Arial"/>
          <w:b/>
          <w:bCs/>
          <w:iCs/>
          <w:noProof/>
          <w:color w:val="1F3864" w:themeColor="accent5" w:themeShade="80"/>
          <w:szCs w:val="22"/>
        </w:rPr>
        <w:t>I</w:t>
      </w:r>
      <w:r>
        <w:rPr>
          <w:rFonts w:ascii="Arial Nova Light" w:hAnsi="Arial Nova Light" w:cs="Arial"/>
          <w:b/>
          <w:bCs/>
          <w:iCs/>
          <w:noProof/>
          <w:color w:val="1F3864" w:themeColor="accent5" w:themeShade="80"/>
          <w:szCs w:val="22"/>
        </w:rPr>
        <w:t xml:space="preserve">. </w:t>
      </w:r>
      <w:r w:rsidR="000941C6" w:rsidRPr="00751A33">
        <w:rPr>
          <w:rFonts w:ascii="Arial Nova Light" w:hAnsi="Arial Nova Light" w:cs="Arial"/>
          <w:b/>
          <w:bCs/>
          <w:iCs/>
          <w:noProof/>
          <w:color w:val="1F3864" w:themeColor="accent5" w:themeShade="80"/>
          <w:szCs w:val="22"/>
        </w:rPr>
        <w:t>YÜRÜRLÜK VE UYUM</w:t>
      </w:r>
    </w:p>
    <w:p w14:paraId="7F3E8C09" w14:textId="609D9127" w:rsidR="00582302" w:rsidRDefault="00AF7DFB" w:rsidP="00AF7DFB">
      <w:pPr>
        <w:spacing w:before="280" w:after="280" w:line="360" w:lineRule="auto"/>
        <w:jc w:val="both"/>
        <w:rPr>
          <w:rFonts w:ascii="Arial Nova Light" w:hAnsi="Arial Nova Light" w:cs="Times New Roman"/>
          <w:sz w:val="22"/>
        </w:rPr>
      </w:pPr>
      <w:r>
        <w:rPr>
          <w:rFonts w:ascii="Arial Nova Light" w:hAnsi="Arial Nova Light" w:cs="Times New Roman"/>
          <w:sz w:val="22"/>
        </w:rPr>
        <w:t xml:space="preserve">i-SPK 128.21 </w:t>
      </w:r>
      <w:r w:rsidRPr="00AF7DFB">
        <w:rPr>
          <w:rFonts w:ascii="Arial Nova Light" w:hAnsi="Arial Nova Light" w:cs="Times New Roman"/>
          <w:sz w:val="22"/>
        </w:rPr>
        <w:t xml:space="preserve">(30/03/2023 tarihli ve 20/412 s.k.) sayılı </w:t>
      </w:r>
      <w:r w:rsidR="00DD17D0">
        <w:rPr>
          <w:rFonts w:ascii="Arial Nova Light" w:hAnsi="Arial Nova Light" w:cs="Times New Roman"/>
          <w:sz w:val="22"/>
        </w:rPr>
        <w:t xml:space="preserve">Eski </w:t>
      </w:r>
      <w:r w:rsidRPr="00AF7DFB">
        <w:rPr>
          <w:rFonts w:ascii="Arial Nova Light" w:hAnsi="Arial Nova Light" w:cs="Times New Roman"/>
          <w:sz w:val="22"/>
        </w:rPr>
        <w:t>İlke Kararı yürürlükten kaldırıl</w:t>
      </w:r>
      <w:r>
        <w:rPr>
          <w:rFonts w:ascii="Arial Nova Light" w:hAnsi="Arial Nova Light" w:cs="Times New Roman"/>
          <w:sz w:val="22"/>
        </w:rPr>
        <w:t>arak işbu K</w:t>
      </w:r>
      <w:r w:rsidR="00893C4D">
        <w:rPr>
          <w:rFonts w:ascii="Arial Nova Light" w:hAnsi="Arial Nova Light" w:cs="Times New Roman"/>
          <w:sz w:val="22"/>
        </w:rPr>
        <w:t>arar</w:t>
      </w:r>
      <w:r w:rsidR="0061533B">
        <w:rPr>
          <w:rFonts w:ascii="Arial Nova Light" w:hAnsi="Arial Nova Light" w:cs="Times New Roman"/>
          <w:sz w:val="22"/>
        </w:rPr>
        <w:t>,</w:t>
      </w:r>
      <w:r w:rsidR="000941C6" w:rsidRPr="00751A33">
        <w:rPr>
          <w:rFonts w:ascii="Arial Nova Light" w:hAnsi="Arial Nova Light" w:cs="Times New Roman"/>
          <w:sz w:val="22"/>
        </w:rPr>
        <w:t xml:space="preserve"> yayım tarihi itibariyle yürürlüğe girmiştir. </w:t>
      </w:r>
    </w:p>
    <w:p w14:paraId="38B0E8C2" w14:textId="63063694" w:rsidR="00421D6B" w:rsidRPr="00751A33" w:rsidRDefault="00421D6B" w:rsidP="00AF7DFB">
      <w:pPr>
        <w:spacing w:before="120" w:after="120" w:line="360" w:lineRule="auto"/>
        <w:jc w:val="both"/>
        <w:rPr>
          <w:rFonts w:ascii="Arial Nova Light" w:hAnsi="Arial Nova Light" w:cs="Times New Roman"/>
          <w:b/>
          <w:bCs/>
          <w:i/>
          <w:iCs/>
          <w:sz w:val="22"/>
        </w:rPr>
      </w:pPr>
      <w:r w:rsidRPr="00751A33">
        <w:rPr>
          <w:rFonts w:ascii="Arial Nova Light" w:hAnsi="Arial Nova Light" w:cs="Times New Roman"/>
          <w:b/>
          <w:bCs/>
          <w:i/>
          <w:iCs/>
          <w:sz w:val="22"/>
        </w:rPr>
        <w:t>Ayrıntılı bilgi için bizimle temasa geçebilirsiniz.</w:t>
      </w:r>
    </w:p>
    <w:tbl>
      <w:tblPr>
        <w:tblStyle w:val="TabloKlavuz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387"/>
      </w:tblGrid>
      <w:tr w:rsidR="0009179D" w:rsidRPr="00751A33" w14:paraId="5233B092" w14:textId="77777777" w:rsidTr="00E5707C">
        <w:tc>
          <w:tcPr>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oKlavuzu"/>
              <w:tblW w:w="48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83"/>
              <w:gridCol w:w="3237"/>
            </w:tblGrid>
            <w:tr w:rsidR="0009179D" w:rsidRPr="00751A33" w14:paraId="32853240" w14:textId="77777777" w:rsidTr="00E5707C">
              <w:trPr>
                <w:trHeight w:val="1285"/>
              </w:trPr>
              <w:tc>
                <w:tcPr>
                  <w:tcW w:w="1583" w:type="dxa"/>
                  <w:shd w:val="clear" w:color="auto" w:fill="auto"/>
                  <w:tcMar>
                    <w:top w:w="57" w:type="dxa"/>
                    <w:left w:w="0" w:type="dxa"/>
                    <w:right w:w="0" w:type="dxa"/>
                  </w:tcMar>
                </w:tcPr>
                <w:p w14:paraId="6B71E415" w14:textId="5FD11570" w:rsidR="0009179D" w:rsidRPr="00751A33" w:rsidRDefault="00E5707C" w:rsidP="00AF7DFB">
                  <w:pPr>
                    <w:spacing w:line="360" w:lineRule="auto"/>
                    <w:jc w:val="both"/>
                    <w:rPr>
                      <w:rFonts w:ascii="Arial Nova Light" w:hAnsi="Arial Nova Light" w:cs="Times New Roman"/>
                    </w:rPr>
                  </w:pPr>
                  <w:r w:rsidRPr="00751A33">
                    <w:rPr>
                      <w:lang w:eastAsia="tr-TR"/>
                    </w:rPr>
                    <w:drawing>
                      <wp:inline distT="0" distB="0" distL="0" distR="0" wp14:anchorId="73304D57" wp14:editId="1F13F2C7">
                        <wp:extent cx="962167" cy="1398270"/>
                        <wp:effectExtent l="0" t="0" r="9525" b="0"/>
                        <wp:docPr id="4" name="Resim 4" descr="Ela 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a SAR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3652" cy="1458558"/>
                                </a:xfrm>
                                <a:prstGeom prst="rect">
                                  <a:avLst/>
                                </a:prstGeom>
                                <a:noFill/>
                                <a:ln>
                                  <a:noFill/>
                                </a:ln>
                              </pic:spPr>
                            </pic:pic>
                          </a:graphicData>
                        </a:graphic>
                      </wp:inline>
                    </w:drawing>
                  </w:r>
                </w:p>
              </w:tc>
              <w:tc>
                <w:tcPr>
                  <w:tcW w:w="3237" w:type="dxa"/>
                  <w:shd w:val="clear" w:color="auto" w:fill="auto"/>
                  <w:vAlign w:val="center"/>
                </w:tcPr>
                <w:p w14:paraId="0B47F09E" w14:textId="77777777" w:rsidR="0009179D" w:rsidRPr="00751A33" w:rsidRDefault="0009179D" w:rsidP="00AF7DF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360" w:lineRule="auto"/>
                    <w:ind w:left="200"/>
                    <w:jc w:val="both"/>
                    <w:rPr>
                      <w:rFonts w:ascii="Arial Nova Light" w:hAnsi="Arial Nova Light" w:cs="Times New Roman"/>
                      <w:b/>
                      <w:bCs/>
                      <w:color w:val="002060"/>
                      <w:sz w:val="22"/>
                    </w:rPr>
                  </w:pPr>
                  <w:r w:rsidRPr="00751A33">
                    <w:rPr>
                      <w:rFonts w:ascii="Arial Nova Light" w:hAnsi="Arial Nova Light" w:cs="Times New Roman"/>
                      <w:b/>
                      <w:bCs/>
                      <w:color w:val="002060"/>
                      <w:sz w:val="22"/>
                    </w:rPr>
                    <w:t>Ela Sarı</w:t>
                  </w:r>
                </w:p>
                <w:p w14:paraId="61E6A1F5" w14:textId="77777777" w:rsidR="0009179D" w:rsidRPr="00751A33" w:rsidRDefault="0009179D" w:rsidP="00AF7DF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360" w:lineRule="auto"/>
                    <w:ind w:left="200"/>
                    <w:jc w:val="both"/>
                    <w:rPr>
                      <w:rFonts w:ascii="Arial Nova Light" w:hAnsi="Arial Nova Light" w:cs="Times New Roman"/>
                      <w:i/>
                      <w:iCs/>
                      <w:sz w:val="22"/>
                    </w:rPr>
                  </w:pPr>
                  <w:r w:rsidRPr="00751A33">
                    <w:rPr>
                      <w:rFonts w:ascii="Arial Nova Light" w:hAnsi="Arial Nova Light" w:cs="Times New Roman"/>
                      <w:i/>
                      <w:iCs/>
                      <w:sz w:val="22"/>
                    </w:rPr>
                    <w:t>Ortak Avukat</w:t>
                  </w:r>
                </w:p>
                <w:p w14:paraId="67E0158F" w14:textId="77777777" w:rsidR="0009179D" w:rsidRPr="00751A33" w:rsidRDefault="00D9440C" w:rsidP="00AF7DF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line="360" w:lineRule="auto"/>
                    <w:ind w:left="198"/>
                    <w:jc w:val="both"/>
                    <w:rPr>
                      <w:rFonts w:ascii="Arial Nova Light" w:hAnsi="Arial Nova Light" w:cs="Times New Roman"/>
                      <w:sz w:val="20"/>
                      <w:szCs w:val="20"/>
                      <w:u w:val="single"/>
                    </w:rPr>
                  </w:pPr>
                  <w:hyperlink r:id="rId16" w:history="1">
                    <w:r w:rsidR="0009179D" w:rsidRPr="00751A33">
                      <w:rPr>
                        <w:rStyle w:val="Kpr"/>
                        <w:rFonts w:ascii="Arial Nova Light" w:hAnsi="Arial Nova Light" w:cs="Times New Roman"/>
                        <w:sz w:val="20"/>
                        <w:szCs w:val="20"/>
                      </w:rPr>
                      <w:t>ela.sari@aschukuk.com</w:t>
                    </w:r>
                  </w:hyperlink>
                </w:p>
              </w:tc>
            </w:tr>
          </w:tbl>
          <w:p w14:paraId="6F1DD7BF" w14:textId="77777777" w:rsidR="0009179D" w:rsidRPr="00751A33" w:rsidRDefault="0009179D" w:rsidP="00AF7DFB">
            <w:pPr>
              <w:spacing w:before="120" w:after="120" w:line="360" w:lineRule="auto"/>
              <w:jc w:val="both"/>
              <w:rPr>
                <w:rFonts w:ascii="Arial Nova Light" w:hAnsi="Arial Nova Light" w:cs="Times New Roman"/>
                <w:b/>
                <w:bCs/>
                <w:i/>
                <w:iCs/>
                <w:sz w:val="22"/>
              </w:rPr>
            </w:pPr>
          </w:p>
        </w:tc>
        <w:tc>
          <w:tcPr>
            <w:tcW w:w="5387" w:type="dxa"/>
            <w:tcBorders>
              <w:left w:val="single" w:sz="4" w:space="0" w:color="FFFFFF" w:themeColor="background1"/>
            </w:tcBorders>
          </w:tcPr>
          <w:tbl>
            <w:tblPr>
              <w:tblStyle w:val="TabloKlavuzu"/>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633"/>
            </w:tblGrid>
            <w:tr w:rsidR="009967C5" w:rsidRPr="00751A33" w14:paraId="640F5A20" w14:textId="77777777" w:rsidTr="00E5707C">
              <w:tc>
                <w:tcPr>
                  <w:tcW w:w="4995" w:type="dxa"/>
                </w:tcPr>
                <w:tbl>
                  <w:tblPr>
                    <w:tblStyle w:val="TabloKlavuzu"/>
                    <w:tblW w:w="5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5"/>
                    <w:gridCol w:w="3544"/>
                  </w:tblGrid>
                  <w:tr w:rsidR="009967C5" w:rsidRPr="00751A33" w14:paraId="21C0FC59" w14:textId="77777777" w:rsidTr="00E5707C">
                    <w:trPr>
                      <w:trHeight w:val="1285"/>
                    </w:trPr>
                    <w:tc>
                      <w:tcPr>
                        <w:tcW w:w="1485" w:type="dxa"/>
                        <w:shd w:val="clear" w:color="auto" w:fill="auto"/>
                        <w:tcMar>
                          <w:top w:w="57" w:type="dxa"/>
                          <w:left w:w="0" w:type="dxa"/>
                          <w:right w:w="0" w:type="dxa"/>
                        </w:tcMar>
                      </w:tcPr>
                      <w:p w14:paraId="1E779D03" w14:textId="1832F799" w:rsidR="009967C5" w:rsidRPr="00751A33" w:rsidRDefault="00E5707C" w:rsidP="00AF7DFB">
                        <w:pPr>
                          <w:spacing w:line="360" w:lineRule="auto"/>
                          <w:jc w:val="both"/>
                          <w:rPr>
                            <w:rFonts w:ascii="Arial Nova Light" w:hAnsi="Arial Nova Light" w:cs="Times New Roman"/>
                          </w:rPr>
                        </w:pPr>
                        <w:r w:rsidRPr="00751A33">
                          <w:rPr>
                            <w:lang w:eastAsia="tr-TR"/>
                          </w:rPr>
                          <w:drawing>
                            <wp:inline distT="0" distB="0" distL="0" distR="0" wp14:anchorId="76517023" wp14:editId="2D47DA77">
                              <wp:extent cx="1066800" cy="1397358"/>
                              <wp:effectExtent l="0" t="0" r="0" b="0"/>
                              <wp:docPr id="7" name="Resim 7" descr="Didem BAYRAK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dem BAYRAKTA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4364"/>
                                      <a:stretch/>
                                    </pic:blipFill>
                                    <pic:spPr bwMode="auto">
                                      <a:xfrm>
                                        <a:off x="0" y="0"/>
                                        <a:ext cx="1066800" cy="13973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44" w:type="dxa"/>
                        <w:shd w:val="clear" w:color="auto" w:fill="auto"/>
                        <w:vAlign w:val="center"/>
                      </w:tcPr>
                      <w:p w14:paraId="6DCF5135" w14:textId="732771FA" w:rsidR="009967C5" w:rsidRPr="00751A33" w:rsidRDefault="009967C5" w:rsidP="00AF7DFB">
                        <w:pPr>
                          <w:spacing w:before="120" w:after="120" w:line="360" w:lineRule="auto"/>
                          <w:ind w:left="200"/>
                          <w:jc w:val="both"/>
                          <w:rPr>
                            <w:rFonts w:ascii="Arial Nova Light" w:hAnsi="Arial Nova Light" w:cs="Times New Roman"/>
                            <w:b/>
                            <w:bCs/>
                            <w:color w:val="002060"/>
                            <w:sz w:val="22"/>
                          </w:rPr>
                        </w:pPr>
                        <w:r w:rsidRPr="00751A33">
                          <w:rPr>
                            <w:rFonts w:ascii="Arial Nova Light" w:hAnsi="Arial Nova Light" w:cs="Times New Roman"/>
                            <w:b/>
                            <w:bCs/>
                            <w:color w:val="002060"/>
                            <w:sz w:val="22"/>
                          </w:rPr>
                          <w:t>Didem Bayraktar</w:t>
                        </w:r>
                      </w:p>
                      <w:p w14:paraId="456B4548" w14:textId="63EB5D72" w:rsidR="009967C5" w:rsidRPr="00751A33" w:rsidRDefault="00DD17D0" w:rsidP="00AF7DFB">
                        <w:pPr>
                          <w:spacing w:before="120" w:after="120" w:line="360" w:lineRule="auto"/>
                          <w:ind w:left="200"/>
                          <w:jc w:val="both"/>
                          <w:rPr>
                            <w:rFonts w:ascii="Arial Nova Light" w:hAnsi="Arial Nova Light" w:cs="Times New Roman"/>
                            <w:i/>
                            <w:iCs/>
                            <w:sz w:val="22"/>
                          </w:rPr>
                        </w:pPr>
                        <w:r>
                          <w:rPr>
                            <w:rFonts w:ascii="Arial Nova Light" w:hAnsi="Arial Nova Light" w:cs="Times New Roman"/>
                            <w:i/>
                            <w:iCs/>
                            <w:sz w:val="22"/>
                          </w:rPr>
                          <w:t xml:space="preserve">Kıdemli </w:t>
                        </w:r>
                        <w:r w:rsidR="009967C5" w:rsidRPr="00751A33">
                          <w:rPr>
                            <w:rFonts w:ascii="Arial Nova Light" w:hAnsi="Arial Nova Light" w:cs="Times New Roman"/>
                            <w:i/>
                            <w:iCs/>
                            <w:sz w:val="22"/>
                          </w:rPr>
                          <w:t>Avukat</w:t>
                        </w:r>
                      </w:p>
                      <w:p w14:paraId="3F4DABB4" w14:textId="5F46472D" w:rsidR="009967C5" w:rsidRPr="00751A33" w:rsidRDefault="00D9440C" w:rsidP="00AF7DFB">
                        <w:pPr>
                          <w:spacing w:before="120" w:line="360" w:lineRule="auto"/>
                          <w:ind w:left="198"/>
                          <w:jc w:val="both"/>
                          <w:rPr>
                            <w:rFonts w:ascii="Arial Nova Light" w:hAnsi="Arial Nova Light" w:cs="Times New Roman"/>
                            <w:sz w:val="20"/>
                            <w:szCs w:val="20"/>
                            <w:u w:val="single"/>
                          </w:rPr>
                        </w:pPr>
                        <w:hyperlink r:id="rId18" w:history="1">
                          <w:r w:rsidR="009967C5" w:rsidRPr="00751A33">
                            <w:rPr>
                              <w:rStyle w:val="Kpr"/>
                              <w:rFonts w:ascii="Arial Nova Light" w:hAnsi="Arial Nova Light" w:cs="Times New Roman"/>
                              <w:sz w:val="20"/>
                              <w:szCs w:val="20"/>
                            </w:rPr>
                            <w:t>didem.bayraktar@aschukuk.com</w:t>
                          </w:r>
                        </w:hyperlink>
                      </w:p>
                    </w:tc>
                  </w:tr>
                </w:tbl>
                <w:p w14:paraId="039DA1A7" w14:textId="77777777" w:rsidR="009967C5" w:rsidRPr="00751A33" w:rsidRDefault="009967C5" w:rsidP="00AF7DFB">
                  <w:pPr>
                    <w:spacing w:before="120" w:after="120" w:line="360" w:lineRule="auto"/>
                    <w:jc w:val="both"/>
                    <w:rPr>
                      <w:rFonts w:ascii="Arial Nova Light" w:hAnsi="Arial Nova Light" w:cs="Times New Roman"/>
                      <w:b/>
                      <w:bCs/>
                      <w:i/>
                      <w:iCs/>
                      <w:sz w:val="22"/>
                    </w:rPr>
                  </w:pPr>
                </w:p>
              </w:tc>
              <w:tc>
                <w:tcPr>
                  <w:tcW w:w="4633" w:type="dxa"/>
                </w:tcPr>
                <w:p w14:paraId="514F2370" w14:textId="77777777" w:rsidR="009967C5" w:rsidRPr="00751A33" w:rsidRDefault="009967C5" w:rsidP="00AF7DFB">
                  <w:pPr>
                    <w:spacing w:before="120" w:after="120" w:line="360" w:lineRule="auto"/>
                    <w:jc w:val="both"/>
                    <w:rPr>
                      <w:rFonts w:ascii="Arial Nova Light" w:hAnsi="Arial Nova Light" w:cs="Times New Roman"/>
                      <w:b/>
                      <w:bCs/>
                      <w:i/>
                      <w:iCs/>
                      <w:sz w:val="22"/>
                    </w:rPr>
                  </w:pPr>
                </w:p>
              </w:tc>
            </w:tr>
          </w:tbl>
          <w:p w14:paraId="66EAA11D" w14:textId="77777777" w:rsidR="0009179D" w:rsidRPr="00751A33" w:rsidRDefault="0009179D" w:rsidP="00AF7DFB">
            <w:pPr>
              <w:spacing w:before="120" w:after="120" w:line="360" w:lineRule="auto"/>
              <w:jc w:val="both"/>
              <w:rPr>
                <w:rFonts w:ascii="Arial Nova Light" w:hAnsi="Arial Nova Light" w:cs="Times New Roman"/>
                <w:b/>
                <w:bCs/>
                <w:i/>
                <w:iCs/>
                <w:sz w:val="22"/>
              </w:rPr>
            </w:pPr>
          </w:p>
        </w:tc>
      </w:tr>
    </w:tbl>
    <w:p w14:paraId="637AE495" w14:textId="11B60AC2" w:rsidR="00C56C9C" w:rsidRPr="000356D6" w:rsidRDefault="00C56C9C" w:rsidP="00AF7DFB">
      <w:pPr>
        <w:spacing w:before="120" w:after="120" w:line="360" w:lineRule="auto"/>
        <w:jc w:val="both"/>
        <w:rPr>
          <w:rFonts w:ascii="Arial Nova Light" w:hAnsi="Arial Nova Light" w:cs="Times New Roman"/>
          <w:i/>
          <w:iCs/>
          <w:color w:val="595959" w:themeColor="text1" w:themeTint="A6"/>
          <w:sz w:val="18"/>
          <w:szCs w:val="18"/>
        </w:rPr>
      </w:pPr>
      <w:r w:rsidRPr="000356D6">
        <w:rPr>
          <w:rFonts w:ascii="Arial Nova Light" w:hAnsi="Arial Nova Light" w:cs="Times New Roman"/>
          <w:i/>
          <w:iCs/>
          <w:color w:val="595959" w:themeColor="text1" w:themeTint="A6"/>
          <w:sz w:val="18"/>
          <w:szCs w:val="18"/>
        </w:rPr>
        <w:t xml:space="preserve">İşbu bilgilendirme notu </w:t>
      </w:r>
      <w:r w:rsidR="002502CE" w:rsidRPr="000356D6">
        <w:rPr>
          <w:rFonts w:ascii="Arial Nova Light" w:hAnsi="Arial Nova Light" w:cs="Times New Roman"/>
          <w:i/>
          <w:iCs/>
          <w:color w:val="595959" w:themeColor="text1" w:themeTint="A6"/>
          <w:sz w:val="18"/>
          <w:szCs w:val="18"/>
        </w:rPr>
        <w:t xml:space="preserve">19 Eylül </w:t>
      </w:r>
      <w:r w:rsidR="00C63705" w:rsidRPr="000356D6">
        <w:rPr>
          <w:rFonts w:ascii="Arial Nova Light" w:hAnsi="Arial Nova Light" w:cs="Times New Roman"/>
          <w:i/>
          <w:iCs/>
          <w:color w:val="595959" w:themeColor="text1" w:themeTint="A6"/>
          <w:sz w:val="18"/>
          <w:szCs w:val="18"/>
        </w:rPr>
        <w:t>2024 tarihli ve 2024/</w:t>
      </w:r>
      <w:r w:rsidR="002502CE" w:rsidRPr="000356D6">
        <w:rPr>
          <w:rFonts w:ascii="Arial Nova Light" w:hAnsi="Arial Nova Light" w:cs="Times New Roman"/>
          <w:i/>
          <w:iCs/>
          <w:color w:val="595959" w:themeColor="text1" w:themeTint="A6"/>
          <w:sz w:val="18"/>
          <w:szCs w:val="18"/>
        </w:rPr>
        <w:t>48</w:t>
      </w:r>
      <w:r w:rsidR="00C63705" w:rsidRPr="000356D6">
        <w:rPr>
          <w:rFonts w:ascii="Arial Nova Light" w:hAnsi="Arial Nova Light" w:cs="Times New Roman"/>
          <w:i/>
          <w:iCs/>
          <w:color w:val="595959" w:themeColor="text1" w:themeTint="A6"/>
          <w:sz w:val="18"/>
          <w:szCs w:val="18"/>
        </w:rPr>
        <w:t xml:space="preserve"> sayılı Sermaye Piyasası Kurulu Bülteni’nde yayımlanan </w:t>
      </w:r>
      <w:r w:rsidR="00757062" w:rsidRPr="000356D6">
        <w:rPr>
          <w:rFonts w:ascii="Arial Nova Light" w:hAnsi="Arial Nova Light" w:cs="Times New Roman"/>
          <w:i/>
          <w:iCs/>
          <w:color w:val="595959" w:themeColor="text1" w:themeTint="A6"/>
          <w:sz w:val="18"/>
          <w:szCs w:val="18"/>
        </w:rPr>
        <w:t xml:space="preserve">Payların İlk Halka Arzı Öncesi Uyulacak Ön Şartlardaki Tutarların İndirimine İlişkin </w:t>
      </w:r>
      <w:r w:rsidR="00C63705" w:rsidRPr="000356D6">
        <w:rPr>
          <w:rFonts w:ascii="Arial Nova Light" w:hAnsi="Arial Nova Light" w:cs="Times New Roman"/>
          <w:i/>
          <w:iCs/>
          <w:color w:val="595959" w:themeColor="text1" w:themeTint="A6"/>
          <w:sz w:val="18"/>
          <w:szCs w:val="18"/>
        </w:rPr>
        <w:t xml:space="preserve">Kurul </w:t>
      </w:r>
      <w:r w:rsidR="00757062" w:rsidRPr="000356D6">
        <w:rPr>
          <w:rFonts w:ascii="Arial Nova Light" w:hAnsi="Arial Nova Light" w:cs="Times New Roman"/>
          <w:i/>
          <w:iCs/>
          <w:color w:val="595959" w:themeColor="text1" w:themeTint="A6"/>
          <w:sz w:val="18"/>
          <w:szCs w:val="18"/>
        </w:rPr>
        <w:t>İ</w:t>
      </w:r>
      <w:r w:rsidR="00582302" w:rsidRPr="000356D6">
        <w:rPr>
          <w:rFonts w:ascii="Arial Nova Light" w:hAnsi="Arial Nova Light" w:cs="Times New Roman"/>
          <w:i/>
          <w:iCs/>
          <w:color w:val="595959" w:themeColor="text1" w:themeTint="A6"/>
          <w:sz w:val="18"/>
          <w:szCs w:val="18"/>
        </w:rPr>
        <w:t xml:space="preserve">lke </w:t>
      </w:r>
      <w:r w:rsidR="00757062" w:rsidRPr="000356D6">
        <w:rPr>
          <w:rFonts w:ascii="Arial Nova Light" w:hAnsi="Arial Nova Light" w:cs="Times New Roman"/>
          <w:i/>
          <w:iCs/>
          <w:color w:val="595959" w:themeColor="text1" w:themeTint="A6"/>
          <w:sz w:val="18"/>
          <w:szCs w:val="18"/>
        </w:rPr>
        <w:t>K</w:t>
      </w:r>
      <w:r w:rsidR="00C63705" w:rsidRPr="000356D6">
        <w:rPr>
          <w:rFonts w:ascii="Arial Nova Light" w:hAnsi="Arial Nova Light" w:cs="Times New Roman"/>
          <w:i/>
          <w:iCs/>
          <w:color w:val="595959" w:themeColor="text1" w:themeTint="A6"/>
          <w:sz w:val="18"/>
          <w:szCs w:val="18"/>
        </w:rPr>
        <w:t>ararı</w:t>
      </w:r>
      <w:r w:rsidR="00757062" w:rsidRPr="000356D6">
        <w:rPr>
          <w:rFonts w:ascii="Arial Nova Light" w:hAnsi="Arial Nova Light" w:cs="Times New Roman"/>
          <w:i/>
          <w:iCs/>
          <w:color w:val="595959" w:themeColor="text1" w:themeTint="A6"/>
          <w:sz w:val="18"/>
          <w:szCs w:val="18"/>
        </w:rPr>
        <w:t>’</w:t>
      </w:r>
      <w:r w:rsidR="00C63705" w:rsidRPr="000356D6">
        <w:rPr>
          <w:rFonts w:ascii="Arial Nova Light" w:hAnsi="Arial Nova Light" w:cs="Times New Roman"/>
          <w:i/>
          <w:iCs/>
          <w:color w:val="595959" w:themeColor="text1" w:themeTint="A6"/>
          <w:sz w:val="18"/>
          <w:szCs w:val="18"/>
        </w:rPr>
        <w:t>na</w:t>
      </w:r>
      <w:r w:rsidR="00893C4D" w:rsidRPr="000356D6">
        <w:rPr>
          <w:rFonts w:ascii="Arial Nova Light" w:hAnsi="Arial Nova Light" w:cs="Times New Roman"/>
          <w:i/>
          <w:iCs/>
          <w:color w:val="595959" w:themeColor="text1" w:themeTint="A6"/>
          <w:sz w:val="18"/>
          <w:szCs w:val="18"/>
        </w:rPr>
        <w:t xml:space="preserve"> ilişkin </w:t>
      </w:r>
      <w:r w:rsidR="005467D5" w:rsidRPr="000356D6">
        <w:rPr>
          <w:rFonts w:ascii="Arial Nova Light" w:hAnsi="Arial Nova Light" w:cs="Times New Roman"/>
          <w:i/>
          <w:iCs/>
          <w:color w:val="595959" w:themeColor="text1" w:themeTint="A6"/>
          <w:sz w:val="18"/>
          <w:szCs w:val="18"/>
        </w:rPr>
        <w:t xml:space="preserve">bilgilendirme amacıyla </w:t>
      </w:r>
      <w:r w:rsidR="002502CE" w:rsidRPr="000356D6">
        <w:rPr>
          <w:rFonts w:ascii="Arial Nova Light" w:hAnsi="Arial Nova Light" w:cs="Times New Roman"/>
          <w:i/>
          <w:iCs/>
          <w:color w:val="595959" w:themeColor="text1" w:themeTint="A6"/>
          <w:sz w:val="18"/>
          <w:szCs w:val="18"/>
        </w:rPr>
        <w:t>2</w:t>
      </w:r>
      <w:r w:rsidR="00EA36A3">
        <w:rPr>
          <w:rFonts w:ascii="Arial Nova Light" w:hAnsi="Arial Nova Light" w:cs="Times New Roman"/>
          <w:i/>
          <w:iCs/>
          <w:color w:val="595959" w:themeColor="text1" w:themeTint="A6"/>
          <w:sz w:val="18"/>
          <w:szCs w:val="18"/>
        </w:rPr>
        <w:t>4</w:t>
      </w:r>
      <w:r w:rsidR="002502CE" w:rsidRPr="000356D6">
        <w:rPr>
          <w:rFonts w:ascii="Arial Nova Light" w:hAnsi="Arial Nova Light" w:cs="Times New Roman"/>
          <w:i/>
          <w:iCs/>
          <w:color w:val="595959" w:themeColor="text1" w:themeTint="A6"/>
          <w:sz w:val="18"/>
          <w:szCs w:val="18"/>
        </w:rPr>
        <w:t xml:space="preserve"> Eylül 2024</w:t>
      </w:r>
      <w:r w:rsidRPr="000356D6">
        <w:rPr>
          <w:rFonts w:ascii="Arial Nova Light" w:hAnsi="Arial Nova Light" w:cs="Times New Roman"/>
          <w:i/>
          <w:iCs/>
          <w:color w:val="595959" w:themeColor="text1" w:themeTint="A6"/>
          <w:sz w:val="18"/>
          <w:szCs w:val="18"/>
        </w:rPr>
        <w:t xml:space="preserve"> tarihi itibar</w:t>
      </w:r>
      <w:r w:rsidR="007E7BBA" w:rsidRPr="000356D6">
        <w:rPr>
          <w:rFonts w:ascii="Arial Nova Light" w:hAnsi="Arial Nova Light" w:cs="Times New Roman"/>
          <w:i/>
          <w:iCs/>
          <w:color w:val="595959" w:themeColor="text1" w:themeTint="A6"/>
          <w:sz w:val="18"/>
          <w:szCs w:val="18"/>
        </w:rPr>
        <w:t>ıyla</w:t>
      </w:r>
      <w:r w:rsidRPr="000356D6">
        <w:rPr>
          <w:rFonts w:ascii="Arial Nova Light" w:hAnsi="Arial Nova Light" w:cs="Times New Roman"/>
          <w:i/>
          <w:iCs/>
          <w:color w:val="595959" w:themeColor="text1" w:themeTint="A6"/>
          <w:sz w:val="18"/>
          <w:szCs w:val="18"/>
        </w:rPr>
        <w:t xml:space="preserve"> hazırlanmıştır.</w:t>
      </w:r>
    </w:p>
    <w:p w14:paraId="7CA00F3A" w14:textId="77777777" w:rsidR="00C56C9C" w:rsidRPr="000356D6" w:rsidRDefault="00C56C9C" w:rsidP="00AF7DFB">
      <w:pPr>
        <w:spacing w:before="120" w:after="120" w:line="360" w:lineRule="auto"/>
        <w:jc w:val="both"/>
        <w:rPr>
          <w:rFonts w:ascii="Arial Nova Light" w:hAnsi="Arial Nova Light" w:cs="Times New Roman"/>
          <w:i/>
          <w:iCs/>
          <w:color w:val="595959" w:themeColor="text1" w:themeTint="A6"/>
          <w:sz w:val="18"/>
          <w:szCs w:val="18"/>
        </w:rPr>
      </w:pPr>
      <w:r w:rsidRPr="000356D6">
        <w:rPr>
          <w:rFonts w:ascii="Arial Nova Light" w:hAnsi="Arial Nova Light" w:cs="Times New Roman"/>
          <w:i/>
          <w:iCs/>
          <w:color w:val="595959" w:themeColor="text1" w:themeTint="A6"/>
          <w:sz w:val="18"/>
          <w:szCs w:val="18"/>
        </w:rPr>
        <w:t>İşbu bilgilendirme notu içerisinde yer alan değerlendirmeler hukuki tavsiye ya da hukuki görüş niteliği teşkil etmemekte olup, bu değerlendirmelerden ötürü herhangi bir şekilde Aksu Çalışkan Beygo Avukatlık Ortaklığı’na sorumluluk tahmili mümkün değildir. Bu bilgi notunun kapsamındaki soru ve sorunlarınız bakımından hukuki danışman görüşü alınması tavsiye edilir.</w:t>
      </w:r>
    </w:p>
    <w:p w14:paraId="5FA16750" w14:textId="77777777" w:rsidR="00C56C9C" w:rsidRPr="00751A33" w:rsidRDefault="00C56C9C" w:rsidP="00AF7DFB">
      <w:pPr>
        <w:spacing w:before="120" w:after="120" w:line="360" w:lineRule="auto"/>
        <w:jc w:val="both"/>
        <w:rPr>
          <w:rFonts w:ascii="Arial Nova Light" w:eastAsia="Times New Roman" w:hAnsi="Arial Nova Light" w:cs="Times New Roman"/>
          <w:b/>
          <w:bCs/>
          <w:sz w:val="22"/>
        </w:rPr>
      </w:pPr>
      <w:r w:rsidRPr="00751A33">
        <w:rPr>
          <w:rFonts w:ascii="Arial Nova Light" w:hAnsi="Arial Nova Light"/>
          <w:sz w:val="22"/>
          <w:lang w:eastAsia="tr-TR"/>
        </w:rPr>
        <w:drawing>
          <wp:inline distT="0" distB="0" distL="0" distR="0" wp14:anchorId="08DC18EE" wp14:editId="7EB510C3">
            <wp:extent cx="1797050" cy="459983"/>
            <wp:effectExtent l="0" t="0" r="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SC Hukuk (HQ).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49155" cy="498917"/>
                    </a:xfrm>
                    <a:prstGeom prst="rect">
                      <a:avLst/>
                    </a:prstGeom>
                  </pic:spPr>
                </pic:pic>
              </a:graphicData>
            </a:graphic>
          </wp:inline>
        </w:drawing>
      </w: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3538"/>
        <w:gridCol w:w="2004"/>
        <w:gridCol w:w="2004"/>
        <w:gridCol w:w="2092"/>
      </w:tblGrid>
      <w:tr w:rsidR="00C56C9C" w:rsidRPr="00E82E73" w14:paraId="55E8B10B" w14:textId="77777777" w:rsidTr="00867669">
        <w:trPr>
          <w:tblCellSpacing w:w="0" w:type="dxa"/>
        </w:trPr>
        <w:tc>
          <w:tcPr>
            <w:tcW w:w="0" w:type="auto"/>
            <w:tcBorders>
              <w:top w:val="single" w:sz="12" w:space="0" w:color="767171" w:themeColor="background2" w:themeShade="80"/>
              <w:bottom w:val="single" w:sz="12" w:space="0" w:color="767171" w:themeColor="background2" w:themeShade="80"/>
            </w:tcBorders>
            <w:hideMark/>
          </w:tcPr>
          <w:p w14:paraId="4E055934" w14:textId="646DFACB" w:rsidR="00C56C9C" w:rsidRPr="00751A33" w:rsidRDefault="00C56C9C" w:rsidP="00AF7DFB">
            <w:pPr>
              <w:spacing w:after="0" w:line="360"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Adres</w:t>
            </w:r>
            <w:r w:rsidRPr="00751A33">
              <w:rPr>
                <w:rFonts w:ascii="Arial Nova Light" w:eastAsia="Times New Roman" w:hAnsi="Arial Nova Light" w:cs="Times New Roman"/>
                <w:color w:val="0D0D0D" w:themeColor="text1" w:themeTint="F2"/>
                <w:sz w:val="20"/>
                <w:szCs w:val="20"/>
              </w:rPr>
              <w:br/>
              <w:t>Harmancı Giz Plaza Kat</w:t>
            </w:r>
            <w:r w:rsidR="00C67F8B" w:rsidRPr="00751A33">
              <w:rPr>
                <w:rFonts w:ascii="Arial Nova Light" w:eastAsia="Times New Roman" w:hAnsi="Arial Nova Light" w:cs="Times New Roman"/>
                <w:color w:val="0D0D0D" w:themeColor="text1" w:themeTint="F2"/>
                <w:sz w:val="20"/>
                <w:szCs w:val="20"/>
              </w:rPr>
              <w:t>:</w:t>
            </w:r>
            <w:r w:rsidRPr="00751A33">
              <w:rPr>
                <w:rFonts w:ascii="Arial Nova Light" w:eastAsia="Times New Roman" w:hAnsi="Arial Nova Light" w:cs="Times New Roman"/>
                <w:color w:val="0D0D0D" w:themeColor="text1" w:themeTint="F2"/>
                <w:sz w:val="20"/>
                <w:szCs w:val="20"/>
              </w:rPr>
              <w:t xml:space="preserve"> </w:t>
            </w:r>
            <w:r w:rsidR="00C67F8B" w:rsidRPr="00751A33">
              <w:rPr>
                <w:rFonts w:ascii="Arial Nova Light" w:eastAsia="Times New Roman" w:hAnsi="Arial Nova Light" w:cs="Times New Roman"/>
                <w:color w:val="0D0D0D" w:themeColor="text1" w:themeTint="F2"/>
                <w:sz w:val="20"/>
                <w:szCs w:val="20"/>
              </w:rPr>
              <w:t>3</w:t>
            </w:r>
            <w:r w:rsidR="00C67F8B" w:rsidRPr="00751A33">
              <w:rPr>
                <w:rFonts w:ascii="Arial Nova Light" w:hAnsi="Arial Nova Light" w:cs="Times New Roman"/>
              </w:rPr>
              <w:t>-</w:t>
            </w:r>
            <w:r w:rsidRPr="00751A33">
              <w:rPr>
                <w:rFonts w:ascii="Arial Nova Light" w:eastAsia="Times New Roman" w:hAnsi="Arial Nova Light" w:cs="Times New Roman"/>
                <w:color w:val="0D0D0D" w:themeColor="text1" w:themeTint="F2"/>
                <w:sz w:val="20"/>
                <w:szCs w:val="20"/>
              </w:rPr>
              <w:t>8-15-16</w:t>
            </w:r>
            <w:r w:rsidRPr="00751A33">
              <w:rPr>
                <w:rFonts w:ascii="Arial Nova Light" w:eastAsia="Times New Roman" w:hAnsi="Arial Nova Light" w:cs="Times New Roman"/>
                <w:color w:val="0D0D0D" w:themeColor="text1" w:themeTint="F2"/>
                <w:sz w:val="20"/>
                <w:szCs w:val="20"/>
              </w:rPr>
              <w:br/>
              <w:t>Levent İstanbul</w:t>
            </w:r>
          </w:p>
        </w:tc>
        <w:tc>
          <w:tcPr>
            <w:tcW w:w="0" w:type="auto"/>
            <w:tcBorders>
              <w:top w:val="single" w:sz="12" w:space="0" w:color="767171" w:themeColor="background2" w:themeShade="80"/>
              <w:bottom w:val="single" w:sz="12" w:space="0" w:color="767171" w:themeColor="background2" w:themeShade="80"/>
            </w:tcBorders>
            <w:hideMark/>
          </w:tcPr>
          <w:p w14:paraId="3E3C045F" w14:textId="6A3B218C" w:rsidR="00C56C9C" w:rsidRPr="00751A33" w:rsidRDefault="00C56C9C" w:rsidP="00AF7DFB">
            <w:pPr>
              <w:spacing w:after="0" w:line="360"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Telefon</w:t>
            </w:r>
            <w:r w:rsidRPr="00751A33">
              <w:rPr>
                <w:rFonts w:ascii="Arial Nova Light" w:eastAsia="Times New Roman" w:hAnsi="Arial Nova Light" w:cs="Times New Roman"/>
                <w:color w:val="0D0D0D" w:themeColor="text1" w:themeTint="F2"/>
                <w:sz w:val="20"/>
                <w:szCs w:val="20"/>
              </w:rPr>
              <w:br/>
            </w:r>
            <w:hyperlink r:id="rId20" w:history="1">
              <w:r w:rsidRPr="00751A33">
                <w:rPr>
                  <w:rStyle w:val="Kpr"/>
                  <w:rFonts w:ascii="Arial Nova Light" w:eastAsia="Times New Roman" w:hAnsi="Arial Nova Light" w:cs="Times New Roman"/>
                  <w:color w:val="0D0D0D" w:themeColor="text1" w:themeTint="F2"/>
                  <w:sz w:val="20"/>
                  <w:szCs w:val="20"/>
                  <w:u w:val="none"/>
                </w:rPr>
                <w:t>+90 212 284 98 82</w:t>
              </w:r>
            </w:hyperlink>
          </w:p>
        </w:tc>
        <w:tc>
          <w:tcPr>
            <w:tcW w:w="0" w:type="auto"/>
            <w:tcBorders>
              <w:top w:val="single" w:sz="12" w:space="0" w:color="767171" w:themeColor="background2" w:themeShade="80"/>
              <w:bottom w:val="single" w:sz="12" w:space="0" w:color="767171" w:themeColor="background2" w:themeShade="80"/>
            </w:tcBorders>
            <w:hideMark/>
          </w:tcPr>
          <w:p w14:paraId="1F807A3E" w14:textId="7982F5F6" w:rsidR="00C56C9C" w:rsidRPr="00751A33" w:rsidRDefault="00C56C9C" w:rsidP="00AF7DFB">
            <w:pPr>
              <w:spacing w:after="0" w:line="360"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Faks</w:t>
            </w:r>
            <w:r w:rsidRPr="00751A33">
              <w:rPr>
                <w:rFonts w:ascii="Arial Nova Light" w:eastAsia="Times New Roman" w:hAnsi="Arial Nova Light" w:cs="Times New Roman"/>
                <w:color w:val="0D0D0D" w:themeColor="text1" w:themeTint="F2"/>
                <w:sz w:val="20"/>
                <w:szCs w:val="20"/>
              </w:rPr>
              <w:br/>
              <w:t>+90 212 284 98 83</w:t>
            </w:r>
            <w:r w:rsidRPr="00751A33">
              <w:rPr>
                <w:rFonts w:ascii="Arial Nova Light" w:eastAsia="Times New Roman" w:hAnsi="Arial Nova Light" w:cs="Times New Roman"/>
                <w:color w:val="0D0D0D" w:themeColor="text1" w:themeTint="F2"/>
                <w:sz w:val="20"/>
                <w:szCs w:val="20"/>
              </w:rPr>
              <w:br/>
              <w:t>+90 212 279 63 32</w:t>
            </w:r>
          </w:p>
        </w:tc>
        <w:tc>
          <w:tcPr>
            <w:tcW w:w="0" w:type="auto"/>
            <w:tcBorders>
              <w:top w:val="single" w:sz="12" w:space="0" w:color="767171" w:themeColor="background2" w:themeShade="80"/>
              <w:bottom w:val="single" w:sz="12" w:space="0" w:color="767171" w:themeColor="background2" w:themeShade="80"/>
            </w:tcBorders>
            <w:hideMark/>
          </w:tcPr>
          <w:p w14:paraId="7990B3FC" w14:textId="3022D31B" w:rsidR="00C56C9C" w:rsidRPr="00751A33" w:rsidRDefault="00C56C9C" w:rsidP="00AF7DFB">
            <w:pPr>
              <w:spacing w:after="0" w:line="360" w:lineRule="auto"/>
              <w:rPr>
                <w:rStyle w:val="Kpr"/>
                <w:rFonts w:ascii="Arial Nova Light" w:eastAsia="Times New Roman" w:hAnsi="Arial Nova Light" w:cs="Times New Roman"/>
                <w:color w:val="auto"/>
                <w:sz w:val="20"/>
                <w:szCs w:val="20"/>
                <w:u w:val="none"/>
              </w:rPr>
            </w:pPr>
            <w:r w:rsidRPr="00751A33">
              <w:rPr>
                <w:rStyle w:val="Gl"/>
                <w:rFonts w:ascii="Arial Nova Light" w:eastAsia="Times New Roman" w:hAnsi="Arial Nova Light"/>
                <w:sz w:val="20"/>
                <w:szCs w:val="20"/>
              </w:rPr>
              <w:t>E-Posta</w:t>
            </w:r>
            <w:r w:rsidR="00C67F8B" w:rsidRPr="00751A33">
              <w:rPr>
                <w:rStyle w:val="Gl"/>
                <w:rFonts w:ascii="Arial Nova Light" w:eastAsia="Times New Roman" w:hAnsi="Arial Nova Light"/>
                <w:sz w:val="20"/>
                <w:szCs w:val="20"/>
              </w:rPr>
              <w:t xml:space="preserve"> / Web Sitesi</w:t>
            </w:r>
            <w:r w:rsidRPr="00751A33">
              <w:rPr>
                <w:rFonts w:ascii="Arial Nova Light" w:eastAsia="Times New Roman" w:hAnsi="Arial Nova Light" w:cs="Times New Roman"/>
                <w:sz w:val="20"/>
                <w:szCs w:val="20"/>
              </w:rPr>
              <w:br/>
            </w:r>
            <w:hyperlink r:id="rId21" w:history="1">
              <w:r w:rsidRPr="00751A33">
                <w:rPr>
                  <w:rStyle w:val="Kpr"/>
                  <w:rFonts w:ascii="Arial Nova Light" w:eastAsia="Times New Roman" w:hAnsi="Arial Nova Light" w:cs="Times New Roman"/>
                  <w:color w:val="auto"/>
                  <w:sz w:val="20"/>
                  <w:szCs w:val="20"/>
                  <w:u w:val="none"/>
                </w:rPr>
                <w:t>info@aschukuk.com</w:t>
              </w:r>
            </w:hyperlink>
          </w:p>
          <w:p w14:paraId="1EDE6C2D" w14:textId="3C25614D" w:rsidR="00C67F8B" w:rsidRPr="00E82E73" w:rsidRDefault="00C67F8B" w:rsidP="00AF7DFB">
            <w:pPr>
              <w:spacing w:after="0" w:line="360" w:lineRule="auto"/>
              <w:rPr>
                <w:rFonts w:ascii="Arial Nova Light" w:eastAsia="Times New Roman" w:hAnsi="Arial Nova Light" w:cs="Times New Roman"/>
                <w:color w:val="0D0D0D" w:themeColor="text1" w:themeTint="F2"/>
                <w:sz w:val="20"/>
                <w:szCs w:val="20"/>
              </w:rPr>
            </w:pPr>
            <w:r w:rsidRPr="00751A33">
              <w:rPr>
                <w:rStyle w:val="Kpr"/>
                <w:rFonts w:ascii="Arial Nova Light" w:hAnsi="Arial Nova Light" w:cs="Times New Roman"/>
                <w:color w:val="auto"/>
                <w:sz w:val="20"/>
                <w:szCs w:val="20"/>
                <w:u w:val="none"/>
              </w:rPr>
              <w:t>www.aschukuk.com</w:t>
            </w:r>
          </w:p>
        </w:tc>
      </w:tr>
    </w:tbl>
    <w:p w14:paraId="5ADCE3C3" w14:textId="77777777" w:rsidR="00C56C9C" w:rsidRPr="00E82E73" w:rsidRDefault="00C56C9C" w:rsidP="00AF7DFB">
      <w:pPr>
        <w:tabs>
          <w:tab w:val="left" w:pos="284"/>
        </w:tabs>
        <w:spacing w:after="120" w:line="360" w:lineRule="auto"/>
        <w:jc w:val="both"/>
        <w:rPr>
          <w:rFonts w:ascii="Arial Nova Light" w:hAnsi="Arial Nova Light" w:cs="Times New Roman"/>
          <w:color w:val="111111"/>
          <w:sz w:val="8"/>
          <w:shd w:val="clear" w:color="auto" w:fill="FFFFFF"/>
        </w:rPr>
      </w:pPr>
    </w:p>
    <w:sectPr w:rsidR="00C56C9C" w:rsidRPr="00E82E73" w:rsidSect="00012218">
      <w:headerReference w:type="default" r:id="rId22"/>
      <w:footerReference w:type="default" r:id="rId23"/>
      <w:headerReference w:type="first" r:id="rId24"/>
      <w:footerReference w:type="first" r:id="rId25"/>
      <w:pgSz w:w="11906" w:h="16838"/>
      <w:pgMar w:top="1134" w:right="1134" w:bottom="1135"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D9F0" w14:textId="77777777" w:rsidR="00D9440C" w:rsidRDefault="00D9440C" w:rsidP="000179BB">
      <w:pPr>
        <w:spacing w:after="0" w:line="240" w:lineRule="auto"/>
      </w:pPr>
      <w:r>
        <w:separator/>
      </w:r>
    </w:p>
  </w:endnote>
  <w:endnote w:type="continuationSeparator" w:id="0">
    <w:p w14:paraId="620E780A" w14:textId="77777777" w:rsidR="00D9440C" w:rsidRDefault="00D9440C" w:rsidP="000179BB">
      <w:pPr>
        <w:spacing w:after="0" w:line="240" w:lineRule="auto"/>
      </w:pPr>
      <w:r>
        <w:continuationSeparator/>
      </w:r>
    </w:p>
  </w:endnote>
  <w:endnote w:type="continuationNotice" w:id="1">
    <w:p w14:paraId="48EEED8C" w14:textId="77777777" w:rsidR="00D9440C" w:rsidRDefault="00D94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303658"/>
      <w:docPartObj>
        <w:docPartGallery w:val="Page Numbers (Bottom of Page)"/>
        <w:docPartUnique/>
      </w:docPartObj>
    </w:sdtPr>
    <w:sdtEndPr>
      <w:rPr>
        <w:rFonts w:ascii="Arial Nova Light" w:hAnsi="Arial Nova Light"/>
        <w:sz w:val="20"/>
        <w:szCs w:val="20"/>
      </w:rPr>
    </w:sdtEndPr>
    <w:sdtContent>
      <w:sdt>
        <w:sdtPr>
          <w:rPr>
            <w:rFonts w:ascii="Arial Nova Light" w:hAnsi="Arial Nova Light"/>
            <w:sz w:val="20"/>
            <w:szCs w:val="20"/>
          </w:rPr>
          <w:id w:val="-31965390"/>
          <w:docPartObj>
            <w:docPartGallery w:val="Page Numbers (Top of Page)"/>
            <w:docPartUnique/>
          </w:docPartObj>
        </w:sdtPr>
        <w:sdtEndPr/>
        <w:sdtContent>
          <w:p w14:paraId="47220F7E" w14:textId="024E9058" w:rsidR="00383141" w:rsidRPr="00CA61AA" w:rsidRDefault="00383141" w:rsidP="00CA61AA">
            <w:pPr>
              <w:pStyle w:val="AltBilgi"/>
              <w:spacing w:before="120"/>
              <w:jc w:val="center"/>
              <w:rPr>
                <w:rFonts w:ascii="Arial Nova Light" w:hAnsi="Arial Nova Light"/>
                <w:sz w:val="20"/>
                <w:szCs w:val="20"/>
              </w:rPr>
            </w:pPr>
            <w:r w:rsidRPr="00CA61AA">
              <w:rPr>
                <w:rFonts w:ascii="Arial Nova Light" w:hAnsi="Arial Nova Light"/>
                <w:b/>
                <w:bCs/>
                <w:color w:val="595959" w:themeColor="text1" w:themeTint="A6"/>
                <w:sz w:val="20"/>
                <w:szCs w:val="20"/>
              </w:rPr>
              <w:fldChar w:fldCharType="begin"/>
            </w:r>
            <w:r w:rsidRPr="00CA61AA">
              <w:rPr>
                <w:rFonts w:ascii="Arial Nova Light" w:hAnsi="Arial Nova Light"/>
                <w:b/>
                <w:bCs/>
                <w:color w:val="595959" w:themeColor="text1" w:themeTint="A6"/>
                <w:sz w:val="20"/>
                <w:szCs w:val="20"/>
              </w:rPr>
              <w:instrText xml:space="preserve"> PAGE </w:instrText>
            </w:r>
            <w:r w:rsidRPr="00CA61AA">
              <w:rPr>
                <w:rFonts w:ascii="Arial Nova Light" w:hAnsi="Arial Nova Light"/>
                <w:b/>
                <w:bCs/>
                <w:color w:val="595959" w:themeColor="text1" w:themeTint="A6"/>
                <w:sz w:val="20"/>
                <w:szCs w:val="20"/>
              </w:rPr>
              <w:fldChar w:fldCharType="separate"/>
            </w:r>
            <w:r w:rsidR="009A3185">
              <w:rPr>
                <w:rFonts w:ascii="Arial Nova Light" w:hAnsi="Arial Nova Light"/>
                <w:b/>
                <w:bCs/>
                <w:color w:val="595959" w:themeColor="text1" w:themeTint="A6"/>
                <w:sz w:val="20"/>
                <w:szCs w:val="20"/>
              </w:rPr>
              <w:t>2</w:t>
            </w:r>
            <w:r w:rsidRPr="00CA61AA">
              <w:rPr>
                <w:rFonts w:ascii="Arial Nova Light" w:hAnsi="Arial Nova Light"/>
                <w:b/>
                <w:bCs/>
                <w:color w:val="595959" w:themeColor="text1" w:themeTint="A6"/>
                <w:sz w:val="20"/>
                <w:szCs w:val="20"/>
              </w:rPr>
              <w:fldChar w:fldCharType="end"/>
            </w:r>
            <w:r w:rsidRPr="00CA61AA">
              <w:rPr>
                <w:rFonts w:ascii="Arial Nova Light" w:hAnsi="Arial Nova Light"/>
                <w:b/>
                <w:bCs/>
                <w:color w:val="595959" w:themeColor="text1" w:themeTint="A6"/>
                <w:sz w:val="20"/>
                <w:szCs w:val="20"/>
              </w:rPr>
              <w:t xml:space="preserve"> / </w:t>
            </w:r>
            <w:r w:rsidRPr="00CA61AA">
              <w:rPr>
                <w:rFonts w:ascii="Arial Nova Light" w:hAnsi="Arial Nova Light"/>
                <w:b/>
                <w:bCs/>
                <w:color w:val="595959" w:themeColor="text1" w:themeTint="A6"/>
                <w:sz w:val="20"/>
                <w:szCs w:val="20"/>
              </w:rPr>
              <w:fldChar w:fldCharType="begin"/>
            </w:r>
            <w:r w:rsidRPr="00CA61AA">
              <w:rPr>
                <w:rFonts w:ascii="Arial Nova Light" w:hAnsi="Arial Nova Light"/>
                <w:b/>
                <w:bCs/>
                <w:color w:val="595959" w:themeColor="text1" w:themeTint="A6"/>
                <w:sz w:val="20"/>
                <w:szCs w:val="20"/>
              </w:rPr>
              <w:instrText xml:space="preserve"> NUMPAGES  </w:instrText>
            </w:r>
            <w:r w:rsidRPr="00CA61AA">
              <w:rPr>
                <w:rFonts w:ascii="Arial Nova Light" w:hAnsi="Arial Nova Light"/>
                <w:b/>
                <w:bCs/>
                <w:color w:val="595959" w:themeColor="text1" w:themeTint="A6"/>
                <w:sz w:val="20"/>
                <w:szCs w:val="20"/>
              </w:rPr>
              <w:fldChar w:fldCharType="separate"/>
            </w:r>
            <w:r w:rsidR="009A3185">
              <w:rPr>
                <w:rFonts w:ascii="Arial Nova Light" w:hAnsi="Arial Nova Light"/>
                <w:b/>
                <w:bCs/>
                <w:color w:val="595959" w:themeColor="text1" w:themeTint="A6"/>
                <w:sz w:val="20"/>
                <w:szCs w:val="20"/>
              </w:rPr>
              <w:t>3</w:t>
            </w:r>
            <w:r w:rsidRPr="00CA61AA">
              <w:rPr>
                <w:rFonts w:ascii="Arial Nova Light" w:hAnsi="Arial Nova Light"/>
                <w:b/>
                <w:bCs/>
                <w:color w:val="595959" w:themeColor="text1" w:themeTint="A6"/>
                <w:sz w:val="20"/>
                <w:szCs w:val="20"/>
              </w:rPr>
              <w:fldChar w:fldCharType="end"/>
            </w:r>
          </w:p>
        </w:sdtContent>
      </w:sdt>
    </w:sdtContent>
  </w:sdt>
  <w:p w14:paraId="00B9361C" w14:textId="77777777" w:rsidR="00383141" w:rsidRDefault="00383141" w:rsidP="00FE1F2D">
    <w:pPr>
      <w:pStyle w:val="AltBilgi"/>
      <w:tabs>
        <w:tab w:val="clear" w:pos="4536"/>
        <w:tab w:val="clear" w:pos="9072"/>
        <w:tab w:val="left" w:pos="28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43491010"/>
      <w:docPartObj>
        <w:docPartGallery w:val="Page Numbers (Bottom of Page)"/>
        <w:docPartUnique/>
      </w:docPartObj>
    </w:sdtPr>
    <w:sdtEndPr>
      <w:rPr>
        <w:rFonts w:ascii="Arial Nova Light" w:hAnsi="Arial Nova Light"/>
        <w:b/>
        <w:bCs/>
        <w:sz w:val="24"/>
        <w:szCs w:val="22"/>
      </w:rPr>
    </w:sdtEndPr>
    <w:sdtContent>
      <w:sdt>
        <w:sdtPr>
          <w:rPr>
            <w:sz w:val="20"/>
            <w:szCs w:val="20"/>
          </w:rPr>
          <w:id w:val="51980137"/>
          <w:docPartObj>
            <w:docPartGallery w:val="Page Numbers (Top of Page)"/>
            <w:docPartUnique/>
          </w:docPartObj>
        </w:sdtPr>
        <w:sdtEndPr>
          <w:rPr>
            <w:rFonts w:ascii="Arial Nova Light" w:hAnsi="Arial Nova Light"/>
            <w:b/>
            <w:bCs/>
            <w:sz w:val="24"/>
            <w:szCs w:val="22"/>
          </w:rPr>
        </w:sdtEndPr>
        <w:sdtContent>
          <w:p w14:paraId="0A486C37" w14:textId="46009106" w:rsidR="00383141" w:rsidRPr="003120C0" w:rsidRDefault="00383141">
            <w:pPr>
              <w:pStyle w:val="AltBilgi"/>
              <w:jc w:val="center"/>
              <w:rPr>
                <w:rFonts w:ascii="Arial Nova Light" w:hAnsi="Arial Nova Light"/>
                <w:b/>
                <w:bCs/>
              </w:rPr>
            </w:pPr>
            <w:r w:rsidRPr="003120C0">
              <w:rPr>
                <w:rFonts w:ascii="Arial Nova Light" w:hAnsi="Arial Nova Light"/>
                <w:b/>
                <w:bCs/>
                <w:sz w:val="20"/>
                <w:szCs w:val="20"/>
              </w:rPr>
              <w:fldChar w:fldCharType="begin"/>
            </w:r>
            <w:r w:rsidRPr="003120C0">
              <w:rPr>
                <w:rFonts w:ascii="Arial Nova Light" w:hAnsi="Arial Nova Light"/>
                <w:b/>
                <w:bCs/>
                <w:sz w:val="20"/>
                <w:szCs w:val="20"/>
              </w:rPr>
              <w:instrText xml:space="preserve"> PAGE </w:instrText>
            </w:r>
            <w:r w:rsidRPr="003120C0">
              <w:rPr>
                <w:rFonts w:ascii="Arial Nova Light" w:hAnsi="Arial Nova Light"/>
                <w:b/>
                <w:bCs/>
                <w:sz w:val="20"/>
                <w:szCs w:val="20"/>
              </w:rPr>
              <w:fldChar w:fldCharType="separate"/>
            </w:r>
            <w:r w:rsidR="009A3185">
              <w:rPr>
                <w:rFonts w:ascii="Arial Nova Light" w:hAnsi="Arial Nova Light"/>
                <w:b/>
                <w:bCs/>
                <w:sz w:val="20"/>
                <w:szCs w:val="20"/>
              </w:rPr>
              <w:t>1</w:t>
            </w:r>
            <w:r w:rsidRPr="003120C0">
              <w:rPr>
                <w:rFonts w:ascii="Arial Nova Light" w:hAnsi="Arial Nova Light"/>
                <w:b/>
                <w:bCs/>
                <w:sz w:val="20"/>
                <w:szCs w:val="20"/>
              </w:rPr>
              <w:fldChar w:fldCharType="end"/>
            </w:r>
            <w:r w:rsidRPr="003120C0">
              <w:rPr>
                <w:rFonts w:ascii="Arial Nova Light" w:hAnsi="Arial Nova Light"/>
                <w:b/>
                <w:bCs/>
                <w:sz w:val="20"/>
                <w:szCs w:val="20"/>
              </w:rPr>
              <w:t xml:space="preserve"> / </w:t>
            </w:r>
            <w:r w:rsidRPr="003120C0">
              <w:rPr>
                <w:rFonts w:ascii="Arial Nova Light" w:hAnsi="Arial Nova Light"/>
                <w:b/>
                <w:bCs/>
                <w:sz w:val="20"/>
                <w:szCs w:val="20"/>
              </w:rPr>
              <w:fldChar w:fldCharType="begin"/>
            </w:r>
            <w:r w:rsidRPr="003120C0">
              <w:rPr>
                <w:rFonts w:ascii="Arial Nova Light" w:hAnsi="Arial Nova Light"/>
                <w:b/>
                <w:bCs/>
                <w:sz w:val="20"/>
                <w:szCs w:val="20"/>
              </w:rPr>
              <w:instrText xml:space="preserve"> NUMPAGES  </w:instrText>
            </w:r>
            <w:r w:rsidRPr="003120C0">
              <w:rPr>
                <w:rFonts w:ascii="Arial Nova Light" w:hAnsi="Arial Nova Light"/>
                <w:b/>
                <w:bCs/>
                <w:sz w:val="20"/>
                <w:szCs w:val="20"/>
              </w:rPr>
              <w:fldChar w:fldCharType="separate"/>
            </w:r>
            <w:r w:rsidR="009A3185">
              <w:rPr>
                <w:rFonts w:ascii="Arial Nova Light" w:hAnsi="Arial Nova Light"/>
                <w:b/>
                <w:bCs/>
                <w:sz w:val="20"/>
                <w:szCs w:val="20"/>
              </w:rPr>
              <w:t>3</w:t>
            </w:r>
            <w:r w:rsidRPr="003120C0">
              <w:rPr>
                <w:rFonts w:ascii="Arial Nova Light" w:hAnsi="Arial Nova Light"/>
                <w:b/>
                <w:bCs/>
                <w:sz w:val="20"/>
                <w:szCs w:val="20"/>
              </w:rPr>
              <w:fldChar w:fldCharType="end"/>
            </w:r>
          </w:p>
        </w:sdtContent>
      </w:sdt>
    </w:sdtContent>
  </w:sdt>
  <w:p w14:paraId="176C2C69" w14:textId="77777777" w:rsidR="00383141" w:rsidRDefault="003831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D2961" w14:textId="77777777" w:rsidR="00D9440C" w:rsidRDefault="00D9440C" w:rsidP="000179BB">
      <w:pPr>
        <w:spacing w:after="0" w:line="240" w:lineRule="auto"/>
      </w:pPr>
      <w:r>
        <w:separator/>
      </w:r>
    </w:p>
  </w:footnote>
  <w:footnote w:type="continuationSeparator" w:id="0">
    <w:p w14:paraId="3EBC4494" w14:textId="77777777" w:rsidR="00D9440C" w:rsidRDefault="00D9440C" w:rsidP="000179BB">
      <w:pPr>
        <w:spacing w:after="0" w:line="240" w:lineRule="auto"/>
      </w:pPr>
      <w:r>
        <w:continuationSeparator/>
      </w:r>
    </w:p>
  </w:footnote>
  <w:footnote w:type="continuationNotice" w:id="1">
    <w:p w14:paraId="23F311BE" w14:textId="77777777" w:rsidR="00D9440C" w:rsidRDefault="00D94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661"/>
    </w:tblGrid>
    <w:tr w:rsidR="00383141" w14:paraId="5E8A7197" w14:textId="77777777" w:rsidTr="00867669">
      <w:tc>
        <w:tcPr>
          <w:tcW w:w="4977" w:type="dxa"/>
          <w:tcBorders>
            <w:bottom w:val="single" w:sz="12" w:space="0" w:color="767171" w:themeColor="background2" w:themeShade="80"/>
          </w:tcBorders>
        </w:tcPr>
        <w:p w14:paraId="157DB767" w14:textId="77777777" w:rsidR="00383141" w:rsidRPr="00E87A22" w:rsidRDefault="00383141" w:rsidP="003120C0">
          <w:pPr>
            <w:pStyle w:val="stBilgi"/>
            <w:rPr>
              <w:rFonts w:ascii="Arial Nova Light" w:hAnsi="Arial Nova Light" w:cstheme="minorHAnsi"/>
              <w:b/>
              <w:bCs/>
              <w:sz w:val="20"/>
              <w:szCs w:val="20"/>
            </w:rPr>
          </w:pPr>
          <w:r w:rsidRPr="00E87A22">
            <w:rPr>
              <w:rFonts w:ascii="Arial Nova Light" w:hAnsi="Arial Nova Light" w:cstheme="minorHAnsi"/>
              <w:b/>
              <w:bCs/>
              <w:color w:val="767171" w:themeColor="background2" w:themeShade="80"/>
              <w:sz w:val="20"/>
              <w:szCs w:val="20"/>
            </w:rPr>
            <w:t>ASC Hukuk</w:t>
          </w:r>
        </w:p>
      </w:tc>
      <w:tc>
        <w:tcPr>
          <w:tcW w:w="4661" w:type="dxa"/>
          <w:tcBorders>
            <w:bottom w:val="single" w:sz="12" w:space="0" w:color="767171" w:themeColor="background2" w:themeShade="80"/>
          </w:tcBorders>
        </w:tcPr>
        <w:p w14:paraId="12F1BA72" w14:textId="532A879E" w:rsidR="00383141" w:rsidRPr="00E87A22" w:rsidRDefault="002502CE" w:rsidP="007D4BB3">
          <w:pPr>
            <w:pStyle w:val="stBilgi"/>
            <w:jc w:val="right"/>
            <w:rPr>
              <w:rFonts w:ascii="Arial Nova Light" w:hAnsi="Arial Nova Light" w:cstheme="minorHAnsi"/>
              <w:b/>
              <w:bCs/>
              <w:color w:val="767171" w:themeColor="background2" w:themeShade="80"/>
              <w:sz w:val="20"/>
              <w:szCs w:val="20"/>
            </w:rPr>
          </w:pPr>
          <w:r>
            <w:rPr>
              <w:rFonts w:ascii="Arial Nova Light" w:hAnsi="Arial Nova Light" w:cstheme="minorHAnsi"/>
              <w:b/>
              <w:bCs/>
              <w:color w:val="767171" w:themeColor="background2" w:themeShade="80"/>
              <w:sz w:val="20"/>
              <w:szCs w:val="20"/>
            </w:rPr>
            <w:t>Eylül</w:t>
          </w:r>
          <w:r w:rsidR="00383141" w:rsidRPr="00E87A22">
            <w:rPr>
              <w:rFonts w:ascii="Arial Nova Light" w:hAnsi="Arial Nova Light" w:cstheme="minorHAnsi"/>
              <w:b/>
              <w:bCs/>
              <w:color w:val="767171" w:themeColor="background2" w:themeShade="80"/>
              <w:sz w:val="20"/>
              <w:szCs w:val="20"/>
            </w:rPr>
            <w:t xml:space="preserve"> 202</w:t>
          </w:r>
          <w:r w:rsidR="00383141">
            <w:rPr>
              <w:rFonts w:ascii="Arial Nova Light" w:hAnsi="Arial Nova Light" w:cstheme="minorHAnsi"/>
              <w:b/>
              <w:bCs/>
              <w:color w:val="767171" w:themeColor="background2" w:themeShade="80"/>
              <w:sz w:val="20"/>
              <w:szCs w:val="20"/>
            </w:rPr>
            <w:t>4</w:t>
          </w:r>
        </w:p>
      </w:tc>
    </w:tr>
  </w:tbl>
  <w:p w14:paraId="0034A752" w14:textId="77777777" w:rsidR="00383141" w:rsidRDefault="0038314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DE2B9" w14:textId="26492771" w:rsidR="00EA36A3" w:rsidRDefault="00EA36A3">
    <w:pPr>
      <w:pStyle w:val="stBilgi"/>
    </w:pPr>
    <w:r>
      <w:drawing>
        <wp:anchor distT="0" distB="0" distL="114300" distR="114300" simplePos="0" relativeHeight="251658240" behindDoc="0" locked="0" layoutInCell="1" allowOverlap="1" wp14:anchorId="5F7AF3D0" wp14:editId="108B46AE">
          <wp:simplePos x="717630" y="451413"/>
          <wp:positionH relativeFrom="margin">
            <wp:align>center</wp:align>
          </wp:positionH>
          <wp:positionV relativeFrom="margin">
            <wp:align>top</wp:align>
          </wp:positionV>
          <wp:extent cx="1688783" cy="642938"/>
          <wp:effectExtent l="0" t="0" r="6985" b="5080"/>
          <wp:wrapSquare wrapText="bothSides"/>
          <wp:docPr id="478777030"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77030"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688783" cy="6429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hybridMultilevel"/>
    <w:tmpl w:val="C77C6584"/>
    <w:lvl w:ilvl="0" w:tplc="DD708F5C">
      <w:start w:val="1"/>
      <w:numFmt w:val="bullet"/>
      <w:pStyle w:val="Bullet1Ashurst"/>
      <w:lvlText w:val=""/>
      <w:lvlJc w:val="left"/>
      <w:pPr>
        <w:ind w:left="720" w:hanging="360"/>
      </w:pPr>
      <w:rPr>
        <w:rFonts w:ascii="Wingdings" w:hAnsi="Wingdings" w:hint="default"/>
        <w:b/>
        <w:color w:val="1F4E79"/>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1D5BA9"/>
    <w:multiLevelType w:val="hybridMultilevel"/>
    <w:tmpl w:val="67189854"/>
    <w:lvl w:ilvl="0" w:tplc="041F001B">
      <w:start w:val="1"/>
      <w:numFmt w:val="lowerRoman"/>
      <w:lvlText w:val="%1."/>
      <w:lvlJc w:val="right"/>
      <w:pPr>
        <w:ind w:left="1210" w:hanging="360"/>
      </w:p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2" w15:restartNumberingAfterBreak="0">
    <w:nsid w:val="05EE3C07"/>
    <w:multiLevelType w:val="hybridMultilevel"/>
    <w:tmpl w:val="1B225B5C"/>
    <w:lvl w:ilvl="0" w:tplc="42787EBA">
      <w:start w:val="2"/>
      <w:numFmt w:val="bullet"/>
      <w:lvlText w:val="-"/>
      <w:lvlJc w:val="left"/>
      <w:pPr>
        <w:ind w:left="720" w:hanging="360"/>
      </w:pPr>
      <w:rPr>
        <w:rFonts w:ascii="Arial Nova Light" w:eastAsia="MS Mincho" w:hAnsi="Arial Nova Light"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446EC0"/>
    <w:multiLevelType w:val="hybridMultilevel"/>
    <w:tmpl w:val="EFC2A610"/>
    <w:lvl w:ilvl="0" w:tplc="63541AFC">
      <w:start w:val="1"/>
      <w:numFmt w:val="low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5C21E0"/>
    <w:multiLevelType w:val="hybridMultilevel"/>
    <w:tmpl w:val="2DCC4C98"/>
    <w:lvl w:ilvl="0" w:tplc="0360F102">
      <w:start w:val="1"/>
      <w:numFmt w:val="lowerRoman"/>
      <w:lvlText w:val="(%1)"/>
      <w:lvlJc w:val="left"/>
      <w:pPr>
        <w:ind w:left="720" w:hanging="72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E365A7A"/>
    <w:multiLevelType w:val="hybridMultilevel"/>
    <w:tmpl w:val="8A765AEC"/>
    <w:lvl w:ilvl="0" w:tplc="2D8E038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0B37AA"/>
    <w:multiLevelType w:val="multilevel"/>
    <w:tmpl w:val="F31282EA"/>
    <w:styleLink w:val="Stil1"/>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9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852FE"/>
    <w:multiLevelType w:val="hybridMultilevel"/>
    <w:tmpl w:val="53929B5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94531E"/>
    <w:multiLevelType w:val="hybridMultilevel"/>
    <w:tmpl w:val="9B4E6826"/>
    <w:lvl w:ilvl="0" w:tplc="0C824E16">
      <w:start w:val="1"/>
      <w:numFmt w:val="low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1144BC"/>
    <w:multiLevelType w:val="hybridMultilevel"/>
    <w:tmpl w:val="C5DAB9E0"/>
    <w:lvl w:ilvl="0" w:tplc="81CE594C">
      <w:start w:val="1"/>
      <w:numFmt w:val="upperLetter"/>
      <w:lvlText w:val="%1."/>
      <w:lvlJc w:val="right"/>
      <w:pPr>
        <w:ind w:left="720" w:hanging="360"/>
      </w:pPr>
      <w:rPr>
        <w:rFonts w:ascii="Arial Nova Light" w:eastAsiaTheme="minorEastAsia" w:hAnsi="Arial Nova Light" w:cs="Times New Roman"/>
        <w:b/>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7C16C8D"/>
    <w:multiLevelType w:val="hybridMultilevel"/>
    <w:tmpl w:val="6BF2B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F92199"/>
    <w:multiLevelType w:val="hybridMultilevel"/>
    <w:tmpl w:val="4D4A608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1AC95435"/>
    <w:multiLevelType w:val="hybridMultilevel"/>
    <w:tmpl w:val="AAA86486"/>
    <w:lvl w:ilvl="0" w:tplc="95E2862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5E676C"/>
    <w:multiLevelType w:val="hybridMultilevel"/>
    <w:tmpl w:val="08D416FC"/>
    <w:lvl w:ilvl="0" w:tplc="9014EC70">
      <w:start w:val="1"/>
      <w:numFmt w:val="bullet"/>
      <w:lvlText w:val="-"/>
      <w:lvlJc w:val="left"/>
      <w:pPr>
        <w:ind w:left="1080" w:hanging="360"/>
      </w:pPr>
      <w:rPr>
        <w:rFonts w:ascii="Arial Nova Light" w:eastAsiaTheme="minorEastAsia" w:hAnsi="Arial Nova Light"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42E2200"/>
    <w:multiLevelType w:val="hybridMultilevel"/>
    <w:tmpl w:val="0914B1C0"/>
    <w:lvl w:ilvl="0" w:tplc="875E88D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6A8248A"/>
    <w:multiLevelType w:val="hybridMultilevel"/>
    <w:tmpl w:val="DD9665E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387C5A"/>
    <w:multiLevelType w:val="hybridMultilevel"/>
    <w:tmpl w:val="3E1ADB8E"/>
    <w:lvl w:ilvl="0" w:tplc="55F04D90">
      <w:start w:val="1"/>
      <w:numFmt w:val="upperRoman"/>
      <w:lvlText w:val="%1."/>
      <w:lvlJc w:val="left"/>
      <w:pPr>
        <w:ind w:left="1080" w:hanging="72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8B7819"/>
    <w:multiLevelType w:val="hybridMultilevel"/>
    <w:tmpl w:val="A9B40130"/>
    <w:lvl w:ilvl="0" w:tplc="C99AD61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A310E7"/>
    <w:multiLevelType w:val="hybridMultilevel"/>
    <w:tmpl w:val="F4B213FA"/>
    <w:lvl w:ilvl="0" w:tplc="DCB0EF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0D72BC"/>
    <w:multiLevelType w:val="hybridMultilevel"/>
    <w:tmpl w:val="E3921F00"/>
    <w:lvl w:ilvl="0" w:tplc="A33CDAF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135583"/>
    <w:multiLevelType w:val="hybridMultilevel"/>
    <w:tmpl w:val="43E05716"/>
    <w:lvl w:ilvl="0" w:tplc="FFFFFFFF">
      <w:start w:val="1"/>
      <w:numFmt w:val="lowerLetter"/>
      <w:lvlText w:val="%1)"/>
      <w:lvlJc w:val="left"/>
      <w:pPr>
        <w:ind w:left="1080" w:hanging="360"/>
      </w:pPr>
      <w:rPr>
        <w:rFonts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C676D48"/>
    <w:multiLevelType w:val="hybridMultilevel"/>
    <w:tmpl w:val="43E05716"/>
    <w:lvl w:ilvl="0" w:tplc="6BF87AC2">
      <w:start w:val="1"/>
      <w:numFmt w:val="lowerLetter"/>
      <w:lvlText w:val="%1)"/>
      <w:lvlJc w:val="left"/>
      <w:pPr>
        <w:ind w:left="1080" w:hanging="360"/>
      </w:pPr>
      <w:rPr>
        <w:rFonts w:hint="default"/>
        <w:b/>
        <w:bCs/>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3E73157D"/>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3F864B40"/>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40571D87"/>
    <w:multiLevelType w:val="hybridMultilevel"/>
    <w:tmpl w:val="184C9BA8"/>
    <w:lvl w:ilvl="0" w:tplc="86DABC0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07175E1"/>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484427EE"/>
    <w:multiLevelType w:val="hybridMultilevel"/>
    <w:tmpl w:val="0E2276DA"/>
    <w:lvl w:ilvl="0" w:tplc="6FE2A2F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B054623"/>
    <w:multiLevelType w:val="hybridMultilevel"/>
    <w:tmpl w:val="9CBC8404"/>
    <w:lvl w:ilvl="0" w:tplc="F39403F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0784F31"/>
    <w:multiLevelType w:val="hybridMultilevel"/>
    <w:tmpl w:val="DC68071A"/>
    <w:lvl w:ilvl="0" w:tplc="FFFFFFFF">
      <w:start w:val="1"/>
      <w:numFmt w:val="lowerRoman"/>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504DB6"/>
    <w:multiLevelType w:val="hybridMultilevel"/>
    <w:tmpl w:val="932EC282"/>
    <w:lvl w:ilvl="0" w:tplc="77C4341E">
      <w:start w:val="1"/>
      <w:numFmt w:val="lowerRoman"/>
      <w:lvlText w:val="(%1)"/>
      <w:lvlJc w:val="left"/>
      <w:pPr>
        <w:ind w:left="720" w:hanging="72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A233D2D"/>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1291F92"/>
    <w:multiLevelType w:val="hybridMultilevel"/>
    <w:tmpl w:val="293083C2"/>
    <w:lvl w:ilvl="0" w:tplc="30A6DCA4">
      <w:start w:val="1"/>
      <w:numFmt w:val="upperLetter"/>
      <w:lvlText w:val="%1."/>
      <w:lvlJc w:val="right"/>
      <w:pPr>
        <w:ind w:left="720" w:hanging="360"/>
      </w:pPr>
      <w:rPr>
        <w:rFonts w:ascii="Arial Nova Light" w:eastAsiaTheme="minorEastAsia" w:hAnsi="Arial Nova Light" w:cs="Times New Roman"/>
        <w:b/>
        <w:color w:val="auto"/>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66952A5A"/>
    <w:multiLevelType w:val="hybridMultilevel"/>
    <w:tmpl w:val="DC68071A"/>
    <w:lvl w:ilvl="0" w:tplc="77C4341E">
      <w:start w:val="1"/>
      <w:numFmt w:val="lowerRoman"/>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C5207F"/>
    <w:multiLevelType w:val="hybridMultilevel"/>
    <w:tmpl w:val="77961192"/>
    <w:lvl w:ilvl="0" w:tplc="041F0015">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5D0CFC"/>
    <w:multiLevelType w:val="hybridMultilevel"/>
    <w:tmpl w:val="F15CE25A"/>
    <w:lvl w:ilvl="0" w:tplc="B81EF37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3E5A89"/>
    <w:multiLevelType w:val="multilevel"/>
    <w:tmpl w:val="080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5B4D2C"/>
    <w:multiLevelType w:val="hybridMultilevel"/>
    <w:tmpl w:val="8DFC7F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A064E2"/>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4BA650A"/>
    <w:multiLevelType w:val="hybridMultilevel"/>
    <w:tmpl w:val="CF42B832"/>
    <w:lvl w:ilvl="0" w:tplc="0D003D2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F1D53C6"/>
    <w:multiLevelType w:val="hybridMultilevel"/>
    <w:tmpl w:val="215897C4"/>
    <w:lvl w:ilvl="0" w:tplc="041F001B">
      <w:start w:val="1"/>
      <w:numFmt w:val="lowerRoman"/>
      <w:lvlText w:val="%1."/>
      <w:lvlJc w:val="righ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21132256">
    <w:abstractNumId w:val="6"/>
  </w:num>
  <w:num w:numId="2" w16cid:durableId="293292660">
    <w:abstractNumId w:val="0"/>
  </w:num>
  <w:num w:numId="3" w16cid:durableId="1616710966">
    <w:abstractNumId w:val="9"/>
  </w:num>
  <w:num w:numId="4" w16cid:durableId="1088650936">
    <w:abstractNumId w:val="31"/>
  </w:num>
  <w:num w:numId="5" w16cid:durableId="755785180">
    <w:abstractNumId w:val="39"/>
  </w:num>
  <w:num w:numId="6" w16cid:durableId="983772847">
    <w:abstractNumId w:val="29"/>
  </w:num>
  <w:num w:numId="7" w16cid:durableId="2007636463">
    <w:abstractNumId w:val="30"/>
  </w:num>
  <w:num w:numId="8" w16cid:durableId="640578720">
    <w:abstractNumId w:val="33"/>
  </w:num>
  <w:num w:numId="9" w16cid:durableId="1809781425">
    <w:abstractNumId w:val="23"/>
  </w:num>
  <w:num w:numId="10" w16cid:durableId="1373657004">
    <w:abstractNumId w:val="4"/>
  </w:num>
  <w:num w:numId="11" w16cid:durableId="1687558215">
    <w:abstractNumId w:val="24"/>
  </w:num>
  <w:num w:numId="12" w16cid:durableId="1467047938">
    <w:abstractNumId w:val="37"/>
  </w:num>
  <w:num w:numId="13" w16cid:durableId="1553036934">
    <w:abstractNumId w:val="25"/>
  </w:num>
  <w:num w:numId="14" w16cid:durableId="1022436849">
    <w:abstractNumId w:val="22"/>
  </w:num>
  <w:num w:numId="15" w16cid:durableId="1427187327">
    <w:abstractNumId w:val="16"/>
  </w:num>
  <w:num w:numId="16" w16cid:durableId="993139597">
    <w:abstractNumId w:val="8"/>
  </w:num>
  <w:num w:numId="17" w16cid:durableId="1131509107">
    <w:abstractNumId w:val="17"/>
  </w:num>
  <w:num w:numId="18" w16cid:durableId="1914311939">
    <w:abstractNumId w:val="3"/>
  </w:num>
  <w:num w:numId="19" w16cid:durableId="1199048704">
    <w:abstractNumId w:val="12"/>
  </w:num>
  <w:num w:numId="20" w16cid:durableId="1174880535">
    <w:abstractNumId w:val="10"/>
  </w:num>
  <w:num w:numId="21" w16cid:durableId="359743261">
    <w:abstractNumId w:val="14"/>
  </w:num>
  <w:num w:numId="22" w16cid:durableId="214318047">
    <w:abstractNumId w:val="27"/>
  </w:num>
  <w:num w:numId="23" w16cid:durableId="1585992498">
    <w:abstractNumId w:val="19"/>
  </w:num>
  <w:num w:numId="24" w16cid:durableId="1135760999">
    <w:abstractNumId w:val="38"/>
  </w:num>
  <w:num w:numId="25" w16cid:durableId="646932159">
    <w:abstractNumId w:val="26"/>
  </w:num>
  <w:num w:numId="26" w16cid:durableId="1671831615">
    <w:abstractNumId w:val="2"/>
  </w:num>
  <w:num w:numId="27" w16cid:durableId="62145539">
    <w:abstractNumId w:val="5"/>
  </w:num>
  <w:num w:numId="28" w16cid:durableId="1834450813">
    <w:abstractNumId w:val="34"/>
  </w:num>
  <w:num w:numId="29" w16cid:durableId="553734211">
    <w:abstractNumId w:val="35"/>
  </w:num>
  <w:num w:numId="30" w16cid:durableId="1868910160">
    <w:abstractNumId w:val="36"/>
  </w:num>
  <w:num w:numId="31" w16cid:durableId="520751233">
    <w:abstractNumId w:val="18"/>
  </w:num>
  <w:num w:numId="32" w16cid:durableId="63139517">
    <w:abstractNumId w:val="13"/>
  </w:num>
  <w:num w:numId="33" w16cid:durableId="87820085">
    <w:abstractNumId w:val="11"/>
  </w:num>
  <w:num w:numId="34" w16cid:durableId="704253566">
    <w:abstractNumId w:val="15"/>
  </w:num>
  <w:num w:numId="35" w16cid:durableId="1140266025">
    <w:abstractNumId w:val="7"/>
  </w:num>
  <w:num w:numId="36" w16cid:durableId="509107185">
    <w:abstractNumId w:val="1"/>
  </w:num>
  <w:num w:numId="37" w16cid:durableId="978151233">
    <w:abstractNumId w:val="32"/>
  </w:num>
  <w:num w:numId="38" w16cid:durableId="375739428">
    <w:abstractNumId w:val="21"/>
  </w:num>
  <w:num w:numId="39" w16cid:durableId="1308121603">
    <w:abstractNumId w:val="28"/>
  </w:num>
  <w:num w:numId="40" w16cid:durableId="129140046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BB"/>
    <w:rsid w:val="00000FC4"/>
    <w:rsid w:val="00002020"/>
    <w:rsid w:val="00003D5B"/>
    <w:rsid w:val="00004306"/>
    <w:rsid w:val="00005685"/>
    <w:rsid w:val="000064F5"/>
    <w:rsid w:val="00012218"/>
    <w:rsid w:val="000129E3"/>
    <w:rsid w:val="000138BD"/>
    <w:rsid w:val="00016A8F"/>
    <w:rsid w:val="00016F29"/>
    <w:rsid w:val="000179BB"/>
    <w:rsid w:val="00020583"/>
    <w:rsid w:val="00020CF2"/>
    <w:rsid w:val="00022C9A"/>
    <w:rsid w:val="00024DB7"/>
    <w:rsid w:val="000253C4"/>
    <w:rsid w:val="000254CD"/>
    <w:rsid w:val="000258FF"/>
    <w:rsid w:val="00027BB0"/>
    <w:rsid w:val="00030576"/>
    <w:rsid w:val="0003315F"/>
    <w:rsid w:val="00033C2F"/>
    <w:rsid w:val="00035267"/>
    <w:rsid w:val="000356D6"/>
    <w:rsid w:val="0003672E"/>
    <w:rsid w:val="00037661"/>
    <w:rsid w:val="000404E1"/>
    <w:rsid w:val="00040C0F"/>
    <w:rsid w:val="00042396"/>
    <w:rsid w:val="00044493"/>
    <w:rsid w:val="00045C08"/>
    <w:rsid w:val="0005260B"/>
    <w:rsid w:val="00052DE9"/>
    <w:rsid w:val="0005376A"/>
    <w:rsid w:val="00056749"/>
    <w:rsid w:val="00057D4C"/>
    <w:rsid w:val="00057F34"/>
    <w:rsid w:val="00060C92"/>
    <w:rsid w:val="00063D61"/>
    <w:rsid w:val="0006463E"/>
    <w:rsid w:val="0006599F"/>
    <w:rsid w:val="000701F9"/>
    <w:rsid w:val="00073FA3"/>
    <w:rsid w:val="00076C6E"/>
    <w:rsid w:val="00076D68"/>
    <w:rsid w:val="00082CF7"/>
    <w:rsid w:val="0008333C"/>
    <w:rsid w:val="00083976"/>
    <w:rsid w:val="000841C3"/>
    <w:rsid w:val="0008468A"/>
    <w:rsid w:val="000878FA"/>
    <w:rsid w:val="00087A8A"/>
    <w:rsid w:val="000910CA"/>
    <w:rsid w:val="00091137"/>
    <w:rsid w:val="0009179D"/>
    <w:rsid w:val="00092B76"/>
    <w:rsid w:val="00093BD2"/>
    <w:rsid w:val="00093FDE"/>
    <w:rsid w:val="000941C6"/>
    <w:rsid w:val="000943C1"/>
    <w:rsid w:val="00095275"/>
    <w:rsid w:val="0009565C"/>
    <w:rsid w:val="00096E15"/>
    <w:rsid w:val="00097BC3"/>
    <w:rsid w:val="000A047C"/>
    <w:rsid w:val="000A231A"/>
    <w:rsid w:val="000A26C5"/>
    <w:rsid w:val="000A29EA"/>
    <w:rsid w:val="000A4526"/>
    <w:rsid w:val="000A54CF"/>
    <w:rsid w:val="000A5FB3"/>
    <w:rsid w:val="000A6938"/>
    <w:rsid w:val="000B0A10"/>
    <w:rsid w:val="000B0F70"/>
    <w:rsid w:val="000B302B"/>
    <w:rsid w:val="000B5365"/>
    <w:rsid w:val="000B77E0"/>
    <w:rsid w:val="000C2BCA"/>
    <w:rsid w:val="000C373A"/>
    <w:rsid w:val="000C4148"/>
    <w:rsid w:val="000C4BE7"/>
    <w:rsid w:val="000D097F"/>
    <w:rsid w:val="000D2720"/>
    <w:rsid w:val="000D2E96"/>
    <w:rsid w:val="000D4BE9"/>
    <w:rsid w:val="000D617A"/>
    <w:rsid w:val="000E0B24"/>
    <w:rsid w:val="000E144C"/>
    <w:rsid w:val="000E1EC3"/>
    <w:rsid w:val="000E25E8"/>
    <w:rsid w:val="000E2B38"/>
    <w:rsid w:val="000E3FDF"/>
    <w:rsid w:val="000E4B4C"/>
    <w:rsid w:val="000F0400"/>
    <w:rsid w:val="000F131B"/>
    <w:rsid w:val="000F1DBD"/>
    <w:rsid w:val="000F225B"/>
    <w:rsid w:val="000F46E7"/>
    <w:rsid w:val="000F6148"/>
    <w:rsid w:val="001001E0"/>
    <w:rsid w:val="00100C96"/>
    <w:rsid w:val="00101748"/>
    <w:rsid w:val="00102633"/>
    <w:rsid w:val="001131AA"/>
    <w:rsid w:val="00115AE5"/>
    <w:rsid w:val="00116B60"/>
    <w:rsid w:val="001175DF"/>
    <w:rsid w:val="00121D31"/>
    <w:rsid w:val="0012285B"/>
    <w:rsid w:val="001228CB"/>
    <w:rsid w:val="001234FE"/>
    <w:rsid w:val="00124F04"/>
    <w:rsid w:val="00127C37"/>
    <w:rsid w:val="00127EF9"/>
    <w:rsid w:val="00130C2D"/>
    <w:rsid w:val="00133493"/>
    <w:rsid w:val="001334C4"/>
    <w:rsid w:val="00133AF4"/>
    <w:rsid w:val="00135E04"/>
    <w:rsid w:val="00135FDF"/>
    <w:rsid w:val="00137F9F"/>
    <w:rsid w:val="00141AAF"/>
    <w:rsid w:val="00142035"/>
    <w:rsid w:val="0014363E"/>
    <w:rsid w:val="001441B1"/>
    <w:rsid w:val="00144CD4"/>
    <w:rsid w:val="00146DF8"/>
    <w:rsid w:val="00147AA5"/>
    <w:rsid w:val="001505BC"/>
    <w:rsid w:val="00152978"/>
    <w:rsid w:val="00152E42"/>
    <w:rsid w:val="00153637"/>
    <w:rsid w:val="00155B25"/>
    <w:rsid w:val="001579E3"/>
    <w:rsid w:val="00160512"/>
    <w:rsid w:val="00161F4D"/>
    <w:rsid w:val="00163236"/>
    <w:rsid w:val="0017021B"/>
    <w:rsid w:val="00172878"/>
    <w:rsid w:val="001732D1"/>
    <w:rsid w:val="001752ED"/>
    <w:rsid w:val="0017601E"/>
    <w:rsid w:val="00176ACA"/>
    <w:rsid w:val="00181775"/>
    <w:rsid w:val="00181D30"/>
    <w:rsid w:val="00182079"/>
    <w:rsid w:val="00182663"/>
    <w:rsid w:val="00183AC0"/>
    <w:rsid w:val="00184625"/>
    <w:rsid w:val="00184880"/>
    <w:rsid w:val="0018729F"/>
    <w:rsid w:val="00190CF2"/>
    <w:rsid w:val="0019176F"/>
    <w:rsid w:val="00197934"/>
    <w:rsid w:val="001A1802"/>
    <w:rsid w:val="001A22F8"/>
    <w:rsid w:val="001A262E"/>
    <w:rsid w:val="001A6314"/>
    <w:rsid w:val="001A6374"/>
    <w:rsid w:val="001A7F71"/>
    <w:rsid w:val="001B0D17"/>
    <w:rsid w:val="001B2CA4"/>
    <w:rsid w:val="001B349A"/>
    <w:rsid w:val="001B4714"/>
    <w:rsid w:val="001B758C"/>
    <w:rsid w:val="001B795A"/>
    <w:rsid w:val="001C0651"/>
    <w:rsid w:val="001C4003"/>
    <w:rsid w:val="001C4510"/>
    <w:rsid w:val="001C47CE"/>
    <w:rsid w:val="001D0B68"/>
    <w:rsid w:val="001D30A3"/>
    <w:rsid w:val="001D3EF3"/>
    <w:rsid w:val="001D3F68"/>
    <w:rsid w:val="001D52C0"/>
    <w:rsid w:val="001D53D0"/>
    <w:rsid w:val="001D5F44"/>
    <w:rsid w:val="001D693D"/>
    <w:rsid w:val="001E072A"/>
    <w:rsid w:val="001E1ABE"/>
    <w:rsid w:val="001E2515"/>
    <w:rsid w:val="001E2543"/>
    <w:rsid w:val="001E3066"/>
    <w:rsid w:val="001E4770"/>
    <w:rsid w:val="001E5C19"/>
    <w:rsid w:val="001E6302"/>
    <w:rsid w:val="001E66E9"/>
    <w:rsid w:val="001E6716"/>
    <w:rsid w:val="001F08CF"/>
    <w:rsid w:val="001F1E70"/>
    <w:rsid w:val="001F23F5"/>
    <w:rsid w:val="001F3F75"/>
    <w:rsid w:val="001F5548"/>
    <w:rsid w:val="001F7F1E"/>
    <w:rsid w:val="002003E1"/>
    <w:rsid w:val="00200735"/>
    <w:rsid w:val="00200FE3"/>
    <w:rsid w:val="00203238"/>
    <w:rsid w:val="00203FA1"/>
    <w:rsid w:val="00205AEF"/>
    <w:rsid w:val="0020754C"/>
    <w:rsid w:val="002108BA"/>
    <w:rsid w:val="00211CF5"/>
    <w:rsid w:val="0021219C"/>
    <w:rsid w:val="00213E0B"/>
    <w:rsid w:val="00214CF7"/>
    <w:rsid w:val="002165B9"/>
    <w:rsid w:val="0022010B"/>
    <w:rsid w:val="00220DE6"/>
    <w:rsid w:val="00221025"/>
    <w:rsid w:val="00225121"/>
    <w:rsid w:val="00226E66"/>
    <w:rsid w:val="00226F85"/>
    <w:rsid w:val="00227CF2"/>
    <w:rsid w:val="00227FD0"/>
    <w:rsid w:val="00231064"/>
    <w:rsid w:val="0023106A"/>
    <w:rsid w:val="002329B8"/>
    <w:rsid w:val="00232ECE"/>
    <w:rsid w:val="0023465F"/>
    <w:rsid w:val="0023489B"/>
    <w:rsid w:val="002353BF"/>
    <w:rsid w:val="00240DFA"/>
    <w:rsid w:val="00241569"/>
    <w:rsid w:val="002416A2"/>
    <w:rsid w:val="002423DF"/>
    <w:rsid w:val="00243BA5"/>
    <w:rsid w:val="002502CE"/>
    <w:rsid w:val="00252B40"/>
    <w:rsid w:val="00253A3E"/>
    <w:rsid w:val="0025643C"/>
    <w:rsid w:val="0026025F"/>
    <w:rsid w:val="00260676"/>
    <w:rsid w:val="00260C7E"/>
    <w:rsid w:val="00263556"/>
    <w:rsid w:val="00263AF5"/>
    <w:rsid w:val="00263E1D"/>
    <w:rsid w:val="00265E27"/>
    <w:rsid w:val="00266C19"/>
    <w:rsid w:val="002736EB"/>
    <w:rsid w:val="00283589"/>
    <w:rsid w:val="00285220"/>
    <w:rsid w:val="00286BEF"/>
    <w:rsid w:val="00290275"/>
    <w:rsid w:val="002A0992"/>
    <w:rsid w:val="002A1842"/>
    <w:rsid w:val="002A254A"/>
    <w:rsid w:val="002B20D5"/>
    <w:rsid w:val="002B24AF"/>
    <w:rsid w:val="002B3CDA"/>
    <w:rsid w:val="002B52F3"/>
    <w:rsid w:val="002B7641"/>
    <w:rsid w:val="002B774C"/>
    <w:rsid w:val="002C02AB"/>
    <w:rsid w:val="002C2B4A"/>
    <w:rsid w:val="002C480C"/>
    <w:rsid w:val="002C4C4F"/>
    <w:rsid w:val="002C6ACF"/>
    <w:rsid w:val="002D105A"/>
    <w:rsid w:val="002D1EFF"/>
    <w:rsid w:val="002E13CC"/>
    <w:rsid w:val="002E55C6"/>
    <w:rsid w:val="002E76C3"/>
    <w:rsid w:val="002F0AE1"/>
    <w:rsid w:val="002F4035"/>
    <w:rsid w:val="002F5906"/>
    <w:rsid w:val="00301CAB"/>
    <w:rsid w:val="0030312B"/>
    <w:rsid w:val="0030499A"/>
    <w:rsid w:val="00304C2D"/>
    <w:rsid w:val="003057C3"/>
    <w:rsid w:val="00310D70"/>
    <w:rsid w:val="003118C2"/>
    <w:rsid w:val="003120C0"/>
    <w:rsid w:val="003134BB"/>
    <w:rsid w:val="0031740F"/>
    <w:rsid w:val="003205A2"/>
    <w:rsid w:val="00320BFA"/>
    <w:rsid w:val="00322511"/>
    <w:rsid w:val="00323C48"/>
    <w:rsid w:val="00324596"/>
    <w:rsid w:val="00324F00"/>
    <w:rsid w:val="00325FB2"/>
    <w:rsid w:val="00326A2A"/>
    <w:rsid w:val="00326B17"/>
    <w:rsid w:val="00330C02"/>
    <w:rsid w:val="00330E66"/>
    <w:rsid w:val="0033327E"/>
    <w:rsid w:val="003338CA"/>
    <w:rsid w:val="00333D07"/>
    <w:rsid w:val="00334606"/>
    <w:rsid w:val="00336116"/>
    <w:rsid w:val="0033757B"/>
    <w:rsid w:val="0033791E"/>
    <w:rsid w:val="00337CB6"/>
    <w:rsid w:val="003420D4"/>
    <w:rsid w:val="00343018"/>
    <w:rsid w:val="0034489D"/>
    <w:rsid w:val="00345E86"/>
    <w:rsid w:val="00350999"/>
    <w:rsid w:val="00351F43"/>
    <w:rsid w:val="003520B7"/>
    <w:rsid w:val="003520E6"/>
    <w:rsid w:val="00352E8E"/>
    <w:rsid w:val="00353A26"/>
    <w:rsid w:val="00354E54"/>
    <w:rsid w:val="00355FE6"/>
    <w:rsid w:val="00357722"/>
    <w:rsid w:val="00360966"/>
    <w:rsid w:val="00360E8C"/>
    <w:rsid w:val="00361036"/>
    <w:rsid w:val="003621A0"/>
    <w:rsid w:val="0036437C"/>
    <w:rsid w:val="00366EF4"/>
    <w:rsid w:val="003710FA"/>
    <w:rsid w:val="00371293"/>
    <w:rsid w:val="003722E4"/>
    <w:rsid w:val="00375CFD"/>
    <w:rsid w:val="003766A8"/>
    <w:rsid w:val="00376834"/>
    <w:rsid w:val="00377324"/>
    <w:rsid w:val="00377DEE"/>
    <w:rsid w:val="00381CF3"/>
    <w:rsid w:val="00381E8E"/>
    <w:rsid w:val="00381E8F"/>
    <w:rsid w:val="00383141"/>
    <w:rsid w:val="00383203"/>
    <w:rsid w:val="00383A08"/>
    <w:rsid w:val="003862FB"/>
    <w:rsid w:val="00386863"/>
    <w:rsid w:val="003900B3"/>
    <w:rsid w:val="0039019E"/>
    <w:rsid w:val="003913B2"/>
    <w:rsid w:val="003939AB"/>
    <w:rsid w:val="00393E72"/>
    <w:rsid w:val="00394D56"/>
    <w:rsid w:val="003A25C0"/>
    <w:rsid w:val="003A552E"/>
    <w:rsid w:val="003A5810"/>
    <w:rsid w:val="003A72BA"/>
    <w:rsid w:val="003A7A57"/>
    <w:rsid w:val="003A7AF5"/>
    <w:rsid w:val="003B3C10"/>
    <w:rsid w:val="003B5276"/>
    <w:rsid w:val="003B641A"/>
    <w:rsid w:val="003B7426"/>
    <w:rsid w:val="003B76EB"/>
    <w:rsid w:val="003C1295"/>
    <w:rsid w:val="003C16F9"/>
    <w:rsid w:val="003C20AB"/>
    <w:rsid w:val="003C309E"/>
    <w:rsid w:val="003C3E00"/>
    <w:rsid w:val="003C5830"/>
    <w:rsid w:val="003C5DCC"/>
    <w:rsid w:val="003C7051"/>
    <w:rsid w:val="003C7372"/>
    <w:rsid w:val="003C7983"/>
    <w:rsid w:val="003C7A4D"/>
    <w:rsid w:val="003D2B62"/>
    <w:rsid w:val="003D4897"/>
    <w:rsid w:val="003D5255"/>
    <w:rsid w:val="003D602F"/>
    <w:rsid w:val="003D75FD"/>
    <w:rsid w:val="003E164C"/>
    <w:rsid w:val="003E2271"/>
    <w:rsid w:val="003E2EEF"/>
    <w:rsid w:val="003E381D"/>
    <w:rsid w:val="003E7A7F"/>
    <w:rsid w:val="003F3E77"/>
    <w:rsid w:val="003F4416"/>
    <w:rsid w:val="003F4555"/>
    <w:rsid w:val="003F4CFE"/>
    <w:rsid w:val="003F511C"/>
    <w:rsid w:val="003F66E6"/>
    <w:rsid w:val="003F6B25"/>
    <w:rsid w:val="003F6FFE"/>
    <w:rsid w:val="00402805"/>
    <w:rsid w:val="004049D4"/>
    <w:rsid w:val="0040507C"/>
    <w:rsid w:val="00414D69"/>
    <w:rsid w:val="00420BD4"/>
    <w:rsid w:val="00421D6B"/>
    <w:rsid w:val="0042373A"/>
    <w:rsid w:val="00424355"/>
    <w:rsid w:val="00426BD5"/>
    <w:rsid w:val="00430280"/>
    <w:rsid w:val="004303BF"/>
    <w:rsid w:val="00430B93"/>
    <w:rsid w:val="004314F9"/>
    <w:rsid w:val="00432BCB"/>
    <w:rsid w:val="004402C4"/>
    <w:rsid w:val="0044511B"/>
    <w:rsid w:val="004468A2"/>
    <w:rsid w:val="00450028"/>
    <w:rsid w:val="00450BC2"/>
    <w:rsid w:val="00457ADF"/>
    <w:rsid w:val="00460472"/>
    <w:rsid w:val="00461ADE"/>
    <w:rsid w:val="004628CF"/>
    <w:rsid w:val="00465223"/>
    <w:rsid w:val="0046698D"/>
    <w:rsid w:val="00467134"/>
    <w:rsid w:val="00470D03"/>
    <w:rsid w:val="00471BC1"/>
    <w:rsid w:val="00472D23"/>
    <w:rsid w:val="004765E4"/>
    <w:rsid w:val="0047705B"/>
    <w:rsid w:val="004821DD"/>
    <w:rsid w:val="00482F1F"/>
    <w:rsid w:val="00483115"/>
    <w:rsid w:val="00485F08"/>
    <w:rsid w:val="004872CB"/>
    <w:rsid w:val="0049028F"/>
    <w:rsid w:val="00490528"/>
    <w:rsid w:val="0049062D"/>
    <w:rsid w:val="00491F4A"/>
    <w:rsid w:val="0049212D"/>
    <w:rsid w:val="0049220E"/>
    <w:rsid w:val="004932BC"/>
    <w:rsid w:val="00494980"/>
    <w:rsid w:val="00494E84"/>
    <w:rsid w:val="00497B26"/>
    <w:rsid w:val="004A0CEF"/>
    <w:rsid w:val="004A21B8"/>
    <w:rsid w:val="004A3978"/>
    <w:rsid w:val="004A39B1"/>
    <w:rsid w:val="004A3AA5"/>
    <w:rsid w:val="004A3E18"/>
    <w:rsid w:val="004B1149"/>
    <w:rsid w:val="004B2604"/>
    <w:rsid w:val="004B5795"/>
    <w:rsid w:val="004B764F"/>
    <w:rsid w:val="004C0D1F"/>
    <w:rsid w:val="004C1756"/>
    <w:rsid w:val="004C32F0"/>
    <w:rsid w:val="004D0714"/>
    <w:rsid w:val="004D113F"/>
    <w:rsid w:val="004D1464"/>
    <w:rsid w:val="004D2ABF"/>
    <w:rsid w:val="004D35FC"/>
    <w:rsid w:val="004D38D0"/>
    <w:rsid w:val="004D449B"/>
    <w:rsid w:val="004D5B87"/>
    <w:rsid w:val="004D61F4"/>
    <w:rsid w:val="004E1315"/>
    <w:rsid w:val="004E1FAF"/>
    <w:rsid w:val="004E4F1D"/>
    <w:rsid w:val="004E5213"/>
    <w:rsid w:val="004E52AF"/>
    <w:rsid w:val="004E6F1E"/>
    <w:rsid w:val="004F004A"/>
    <w:rsid w:val="004F2EC5"/>
    <w:rsid w:val="004F38E7"/>
    <w:rsid w:val="004F635C"/>
    <w:rsid w:val="004F74E6"/>
    <w:rsid w:val="004F7679"/>
    <w:rsid w:val="00500F87"/>
    <w:rsid w:val="00501EAA"/>
    <w:rsid w:val="005021C2"/>
    <w:rsid w:val="00502616"/>
    <w:rsid w:val="00503217"/>
    <w:rsid w:val="005065E7"/>
    <w:rsid w:val="00506689"/>
    <w:rsid w:val="00507F58"/>
    <w:rsid w:val="00510ACF"/>
    <w:rsid w:val="00515103"/>
    <w:rsid w:val="005161A8"/>
    <w:rsid w:val="0051636E"/>
    <w:rsid w:val="00521444"/>
    <w:rsid w:val="0052248F"/>
    <w:rsid w:val="00524E91"/>
    <w:rsid w:val="0052528E"/>
    <w:rsid w:val="00530758"/>
    <w:rsid w:val="00530AC0"/>
    <w:rsid w:val="0053340D"/>
    <w:rsid w:val="00533AD0"/>
    <w:rsid w:val="00533ECB"/>
    <w:rsid w:val="00534E6C"/>
    <w:rsid w:val="00535673"/>
    <w:rsid w:val="00536F4F"/>
    <w:rsid w:val="0053753A"/>
    <w:rsid w:val="00541482"/>
    <w:rsid w:val="005467D5"/>
    <w:rsid w:val="00546DA0"/>
    <w:rsid w:val="00546E68"/>
    <w:rsid w:val="00547E50"/>
    <w:rsid w:val="005511F0"/>
    <w:rsid w:val="0055249C"/>
    <w:rsid w:val="005578B5"/>
    <w:rsid w:val="00557F34"/>
    <w:rsid w:val="00561674"/>
    <w:rsid w:val="00561C76"/>
    <w:rsid w:val="005656D0"/>
    <w:rsid w:val="00567952"/>
    <w:rsid w:val="00570D51"/>
    <w:rsid w:val="00571CBF"/>
    <w:rsid w:val="00572D81"/>
    <w:rsid w:val="00575A89"/>
    <w:rsid w:val="0057602E"/>
    <w:rsid w:val="00576079"/>
    <w:rsid w:val="00580471"/>
    <w:rsid w:val="00580AA8"/>
    <w:rsid w:val="0058107B"/>
    <w:rsid w:val="00581B43"/>
    <w:rsid w:val="00581E97"/>
    <w:rsid w:val="00582302"/>
    <w:rsid w:val="00582692"/>
    <w:rsid w:val="00582C0B"/>
    <w:rsid w:val="00582DA6"/>
    <w:rsid w:val="00584B95"/>
    <w:rsid w:val="005853C5"/>
    <w:rsid w:val="00585B8E"/>
    <w:rsid w:val="005860F1"/>
    <w:rsid w:val="00587126"/>
    <w:rsid w:val="005905F9"/>
    <w:rsid w:val="00590889"/>
    <w:rsid w:val="00591337"/>
    <w:rsid w:val="00592E10"/>
    <w:rsid w:val="00594AC2"/>
    <w:rsid w:val="005960E9"/>
    <w:rsid w:val="005965AC"/>
    <w:rsid w:val="005965C8"/>
    <w:rsid w:val="00597061"/>
    <w:rsid w:val="00597C1A"/>
    <w:rsid w:val="00597ED4"/>
    <w:rsid w:val="005A0785"/>
    <w:rsid w:val="005A1AB0"/>
    <w:rsid w:val="005A1D3B"/>
    <w:rsid w:val="005A2237"/>
    <w:rsid w:val="005A324A"/>
    <w:rsid w:val="005B3A9A"/>
    <w:rsid w:val="005B514C"/>
    <w:rsid w:val="005B527E"/>
    <w:rsid w:val="005C26C5"/>
    <w:rsid w:val="005C3DC2"/>
    <w:rsid w:val="005C50CF"/>
    <w:rsid w:val="005C5987"/>
    <w:rsid w:val="005C5C31"/>
    <w:rsid w:val="005C6604"/>
    <w:rsid w:val="005C6B1A"/>
    <w:rsid w:val="005C6F37"/>
    <w:rsid w:val="005D2079"/>
    <w:rsid w:val="005D23BC"/>
    <w:rsid w:val="005D4072"/>
    <w:rsid w:val="005D43BA"/>
    <w:rsid w:val="005D4472"/>
    <w:rsid w:val="005D4705"/>
    <w:rsid w:val="005D48AF"/>
    <w:rsid w:val="005D7E8C"/>
    <w:rsid w:val="005E02D2"/>
    <w:rsid w:val="005E31AE"/>
    <w:rsid w:val="005F011E"/>
    <w:rsid w:val="005F15B4"/>
    <w:rsid w:val="005F1665"/>
    <w:rsid w:val="005F2BB5"/>
    <w:rsid w:val="005F2F87"/>
    <w:rsid w:val="005F3B77"/>
    <w:rsid w:val="005F5498"/>
    <w:rsid w:val="005F6AC3"/>
    <w:rsid w:val="005F7109"/>
    <w:rsid w:val="00600B5A"/>
    <w:rsid w:val="00603C1E"/>
    <w:rsid w:val="00604981"/>
    <w:rsid w:val="006053E8"/>
    <w:rsid w:val="00607514"/>
    <w:rsid w:val="0061074F"/>
    <w:rsid w:val="00611447"/>
    <w:rsid w:val="00613A51"/>
    <w:rsid w:val="0061533B"/>
    <w:rsid w:val="006166C4"/>
    <w:rsid w:val="00623399"/>
    <w:rsid w:val="006234D9"/>
    <w:rsid w:val="00623C0C"/>
    <w:rsid w:val="00623F62"/>
    <w:rsid w:val="006257A4"/>
    <w:rsid w:val="006265A9"/>
    <w:rsid w:val="00626F35"/>
    <w:rsid w:val="00627518"/>
    <w:rsid w:val="00630397"/>
    <w:rsid w:val="006303A2"/>
    <w:rsid w:val="00630D14"/>
    <w:rsid w:val="00630F1F"/>
    <w:rsid w:val="00630FFC"/>
    <w:rsid w:val="006310D2"/>
    <w:rsid w:val="00635856"/>
    <w:rsid w:val="00637ED2"/>
    <w:rsid w:val="00640CDF"/>
    <w:rsid w:val="0064582C"/>
    <w:rsid w:val="00645874"/>
    <w:rsid w:val="00646C3F"/>
    <w:rsid w:val="006505F3"/>
    <w:rsid w:val="00650940"/>
    <w:rsid w:val="00650A16"/>
    <w:rsid w:val="00652B27"/>
    <w:rsid w:val="00654554"/>
    <w:rsid w:val="00655019"/>
    <w:rsid w:val="00656311"/>
    <w:rsid w:val="0065757E"/>
    <w:rsid w:val="00657608"/>
    <w:rsid w:val="00661401"/>
    <w:rsid w:val="0066401A"/>
    <w:rsid w:val="006643B6"/>
    <w:rsid w:val="00664470"/>
    <w:rsid w:val="006668CF"/>
    <w:rsid w:val="00666AC2"/>
    <w:rsid w:val="00670F39"/>
    <w:rsid w:val="00673611"/>
    <w:rsid w:val="00673F67"/>
    <w:rsid w:val="006743EA"/>
    <w:rsid w:val="00675421"/>
    <w:rsid w:val="00677162"/>
    <w:rsid w:val="00677673"/>
    <w:rsid w:val="00680290"/>
    <w:rsid w:val="00680B04"/>
    <w:rsid w:val="00680D67"/>
    <w:rsid w:val="00680F14"/>
    <w:rsid w:val="00681B19"/>
    <w:rsid w:val="00682A6C"/>
    <w:rsid w:val="006832F7"/>
    <w:rsid w:val="00683F16"/>
    <w:rsid w:val="00684C14"/>
    <w:rsid w:val="00684E74"/>
    <w:rsid w:val="00690B2F"/>
    <w:rsid w:val="00690DBD"/>
    <w:rsid w:val="0069243E"/>
    <w:rsid w:val="006930C9"/>
    <w:rsid w:val="00693F00"/>
    <w:rsid w:val="00694C54"/>
    <w:rsid w:val="00694D60"/>
    <w:rsid w:val="006965E5"/>
    <w:rsid w:val="006A082F"/>
    <w:rsid w:val="006A1CB7"/>
    <w:rsid w:val="006A262F"/>
    <w:rsid w:val="006A3630"/>
    <w:rsid w:val="006A3B0F"/>
    <w:rsid w:val="006A447E"/>
    <w:rsid w:val="006A497E"/>
    <w:rsid w:val="006A4C0D"/>
    <w:rsid w:val="006A4E02"/>
    <w:rsid w:val="006A6ABC"/>
    <w:rsid w:val="006A789D"/>
    <w:rsid w:val="006B01EC"/>
    <w:rsid w:val="006B0CF4"/>
    <w:rsid w:val="006B166E"/>
    <w:rsid w:val="006B1E6B"/>
    <w:rsid w:val="006B244F"/>
    <w:rsid w:val="006B28CF"/>
    <w:rsid w:val="006B374B"/>
    <w:rsid w:val="006B7EBB"/>
    <w:rsid w:val="006C10F5"/>
    <w:rsid w:val="006C4EE9"/>
    <w:rsid w:val="006C64F5"/>
    <w:rsid w:val="006C74DB"/>
    <w:rsid w:val="006C78FE"/>
    <w:rsid w:val="006D01D1"/>
    <w:rsid w:val="006D0B0D"/>
    <w:rsid w:val="006D0D7D"/>
    <w:rsid w:val="006D3310"/>
    <w:rsid w:val="006D3741"/>
    <w:rsid w:val="006D386A"/>
    <w:rsid w:val="006D3CBD"/>
    <w:rsid w:val="006D4AC7"/>
    <w:rsid w:val="006D5FFE"/>
    <w:rsid w:val="006E1726"/>
    <w:rsid w:val="006E315F"/>
    <w:rsid w:val="006E3479"/>
    <w:rsid w:val="006E4178"/>
    <w:rsid w:val="006E4817"/>
    <w:rsid w:val="006E56E3"/>
    <w:rsid w:val="006F0EBA"/>
    <w:rsid w:val="006F66E7"/>
    <w:rsid w:val="006F7800"/>
    <w:rsid w:val="00702E17"/>
    <w:rsid w:val="00703B90"/>
    <w:rsid w:val="00705617"/>
    <w:rsid w:val="007061EF"/>
    <w:rsid w:val="007073B7"/>
    <w:rsid w:val="00707431"/>
    <w:rsid w:val="00710A32"/>
    <w:rsid w:val="00710D9D"/>
    <w:rsid w:val="007129D0"/>
    <w:rsid w:val="00715AF6"/>
    <w:rsid w:val="007173DE"/>
    <w:rsid w:val="00720529"/>
    <w:rsid w:val="00722C4A"/>
    <w:rsid w:val="0072440E"/>
    <w:rsid w:val="00730FEA"/>
    <w:rsid w:val="00731FBC"/>
    <w:rsid w:val="007327B2"/>
    <w:rsid w:val="00733CDB"/>
    <w:rsid w:val="00733CE2"/>
    <w:rsid w:val="00735BAA"/>
    <w:rsid w:val="0074126A"/>
    <w:rsid w:val="00742079"/>
    <w:rsid w:val="007467B2"/>
    <w:rsid w:val="0074716A"/>
    <w:rsid w:val="00751A33"/>
    <w:rsid w:val="00752BA0"/>
    <w:rsid w:val="00753050"/>
    <w:rsid w:val="00753229"/>
    <w:rsid w:val="00755B6F"/>
    <w:rsid w:val="0075637A"/>
    <w:rsid w:val="00757062"/>
    <w:rsid w:val="0076127D"/>
    <w:rsid w:val="007619AA"/>
    <w:rsid w:val="007633B6"/>
    <w:rsid w:val="00764368"/>
    <w:rsid w:val="0076487D"/>
    <w:rsid w:val="00766EC3"/>
    <w:rsid w:val="007670D9"/>
    <w:rsid w:val="007701F7"/>
    <w:rsid w:val="007705CF"/>
    <w:rsid w:val="007710F8"/>
    <w:rsid w:val="00772B68"/>
    <w:rsid w:val="00772F54"/>
    <w:rsid w:val="007746B6"/>
    <w:rsid w:val="00776B4F"/>
    <w:rsid w:val="00777012"/>
    <w:rsid w:val="0078091B"/>
    <w:rsid w:val="007814C9"/>
    <w:rsid w:val="00781F48"/>
    <w:rsid w:val="00783181"/>
    <w:rsid w:val="007839EA"/>
    <w:rsid w:val="00785252"/>
    <w:rsid w:val="007860BA"/>
    <w:rsid w:val="00787847"/>
    <w:rsid w:val="00787B1D"/>
    <w:rsid w:val="00787BAA"/>
    <w:rsid w:val="00790088"/>
    <w:rsid w:val="007925AC"/>
    <w:rsid w:val="00792904"/>
    <w:rsid w:val="00793510"/>
    <w:rsid w:val="0079577F"/>
    <w:rsid w:val="00797084"/>
    <w:rsid w:val="007971D0"/>
    <w:rsid w:val="00797A0A"/>
    <w:rsid w:val="00797CFC"/>
    <w:rsid w:val="00797D49"/>
    <w:rsid w:val="007A014B"/>
    <w:rsid w:val="007A13C6"/>
    <w:rsid w:val="007A18E2"/>
    <w:rsid w:val="007A1FB6"/>
    <w:rsid w:val="007A3EEA"/>
    <w:rsid w:val="007A4A07"/>
    <w:rsid w:val="007B106C"/>
    <w:rsid w:val="007B1F99"/>
    <w:rsid w:val="007B38C7"/>
    <w:rsid w:val="007B5666"/>
    <w:rsid w:val="007C1A05"/>
    <w:rsid w:val="007C2509"/>
    <w:rsid w:val="007C28D1"/>
    <w:rsid w:val="007C2C78"/>
    <w:rsid w:val="007C4047"/>
    <w:rsid w:val="007C64CA"/>
    <w:rsid w:val="007C7C8B"/>
    <w:rsid w:val="007D05E7"/>
    <w:rsid w:val="007D0B78"/>
    <w:rsid w:val="007D4179"/>
    <w:rsid w:val="007D4675"/>
    <w:rsid w:val="007D4927"/>
    <w:rsid w:val="007D4BB3"/>
    <w:rsid w:val="007D6CF2"/>
    <w:rsid w:val="007E1446"/>
    <w:rsid w:val="007E2143"/>
    <w:rsid w:val="007E5338"/>
    <w:rsid w:val="007E53C9"/>
    <w:rsid w:val="007E5FF3"/>
    <w:rsid w:val="007E63B5"/>
    <w:rsid w:val="007E6712"/>
    <w:rsid w:val="007E7451"/>
    <w:rsid w:val="007E7614"/>
    <w:rsid w:val="007E79ED"/>
    <w:rsid w:val="007E7BBA"/>
    <w:rsid w:val="007F1088"/>
    <w:rsid w:val="007F2650"/>
    <w:rsid w:val="007F2A61"/>
    <w:rsid w:val="007F5088"/>
    <w:rsid w:val="0080097E"/>
    <w:rsid w:val="0080131C"/>
    <w:rsid w:val="008038A7"/>
    <w:rsid w:val="00803B1D"/>
    <w:rsid w:val="008052E3"/>
    <w:rsid w:val="0080586D"/>
    <w:rsid w:val="00805DD7"/>
    <w:rsid w:val="00806CB9"/>
    <w:rsid w:val="00807CC5"/>
    <w:rsid w:val="00807CF6"/>
    <w:rsid w:val="00812200"/>
    <w:rsid w:val="008136C8"/>
    <w:rsid w:val="00813CCA"/>
    <w:rsid w:val="008172C4"/>
    <w:rsid w:val="0082126D"/>
    <w:rsid w:val="008215A3"/>
    <w:rsid w:val="00821A7F"/>
    <w:rsid w:val="00821DD1"/>
    <w:rsid w:val="0082229E"/>
    <w:rsid w:val="00822673"/>
    <w:rsid w:val="00825F3A"/>
    <w:rsid w:val="00827C5D"/>
    <w:rsid w:val="0083037A"/>
    <w:rsid w:val="00831E49"/>
    <w:rsid w:val="0083369F"/>
    <w:rsid w:val="00833872"/>
    <w:rsid w:val="00835A34"/>
    <w:rsid w:val="00836013"/>
    <w:rsid w:val="008364D4"/>
    <w:rsid w:val="00837046"/>
    <w:rsid w:val="00840C82"/>
    <w:rsid w:val="00841160"/>
    <w:rsid w:val="008429BE"/>
    <w:rsid w:val="00846C94"/>
    <w:rsid w:val="008475E2"/>
    <w:rsid w:val="00847F99"/>
    <w:rsid w:val="0085178E"/>
    <w:rsid w:val="008522B4"/>
    <w:rsid w:val="00853071"/>
    <w:rsid w:val="00854DD2"/>
    <w:rsid w:val="00856465"/>
    <w:rsid w:val="0085670C"/>
    <w:rsid w:val="00860059"/>
    <w:rsid w:val="0086168B"/>
    <w:rsid w:val="00862950"/>
    <w:rsid w:val="008636F9"/>
    <w:rsid w:val="0086555F"/>
    <w:rsid w:val="00867669"/>
    <w:rsid w:val="00870434"/>
    <w:rsid w:val="008744C8"/>
    <w:rsid w:val="0087480E"/>
    <w:rsid w:val="00880D7B"/>
    <w:rsid w:val="008873C4"/>
    <w:rsid w:val="00890087"/>
    <w:rsid w:val="00890EF9"/>
    <w:rsid w:val="00891555"/>
    <w:rsid w:val="00891FCA"/>
    <w:rsid w:val="0089285E"/>
    <w:rsid w:val="0089288D"/>
    <w:rsid w:val="00893C4D"/>
    <w:rsid w:val="008948C3"/>
    <w:rsid w:val="00895B21"/>
    <w:rsid w:val="00897A4E"/>
    <w:rsid w:val="008A005A"/>
    <w:rsid w:val="008A09BC"/>
    <w:rsid w:val="008A41DE"/>
    <w:rsid w:val="008A6B2F"/>
    <w:rsid w:val="008B42F1"/>
    <w:rsid w:val="008B4C9D"/>
    <w:rsid w:val="008C4F92"/>
    <w:rsid w:val="008C6503"/>
    <w:rsid w:val="008C6836"/>
    <w:rsid w:val="008C7764"/>
    <w:rsid w:val="008D0411"/>
    <w:rsid w:val="008D258D"/>
    <w:rsid w:val="008D2D6E"/>
    <w:rsid w:val="008D42EF"/>
    <w:rsid w:val="008E020C"/>
    <w:rsid w:val="008E2A01"/>
    <w:rsid w:val="008E2CA0"/>
    <w:rsid w:val="008E3EB1"/>
    <w:rsid w:val="008E5609"/>
    <w:rsid w:val="008E57F6"/>
    <w:rsid w:val="008F06A0"/>
    <w:rsid w:val="008F2E1F"/>
    <w:rsid w:val="008F2F3B"/>
    <w:rsid w:val="008F5031"/>
    <w:rsid w:val="008F5145"/>
    <w:rsid w:val="008F73F1"/>
    <w:rsid w:val="00900112"/>
    <w:rsid w:val="009009C8"/>
    <w:rsid w:val="00900C43"/>
    <w:rsid w:val="00901532"/>
    <w:rsid w:val="0090238A"/>
    <w:rsid w:val="0090289E"/>
    <w:rsid w:val="0090591D"/>
    <w:rsid w:val="00905A4B"/>
    <w:rsid w:val="00905D41"/>
    <w:rsid w:val="009061F0"/>
    <w:rsid w:val="00911060"/>
    <w:rsid w:val="00911F05"/>
    <w:rsid w:val="0091258F"/>
    <w:rsid w:val="0091340F"/>
    <w:rsid w:val="009156FA"/>
    <w:rsid w:val="00917C67"/>
    <w:rsid w:val="00920C9D"/>
    <w:rsid w:val="00921008"/>
    <w:rsid w:val="009235AF"/>
    <w:rsid w:val="00923C09"/>
    <w:rsid w:val="0092591B"/>
    <w:rsid w:val="0092677B"/>
    <w:rsid w:val="00926A14"/>
    <w:rsid w:val="00926AEA"/>
    <w:rsid w:val="00926C7A"/>
    <w:rsid w:val="00927F59"/>
    <w:rsid w:val="00930D03"/>
    <w:rsid w:val="00931348"/>
    <w:rsid w:val="009327BB"/>
    <w:rsid w:val="00933D60"/>
    <w:rsid w:val="009371AC"/>
    <w:rsid w:val="009377AF"/>
    <w:rsid w:val="00940260"/>
    <w:rsid w:val="0094147F"/>
    <w:rsid w:val="00941C6C"/>
    <w:rsid w:val="00945C9F"/>
    <w:rsid w:val="00947DAF"/>
    <w:rsid w:val="00950BAF"/>
    <w:rsid w:val="00951D64"/>
    <w:rsid w:val="00956413"/>
    <w:rsid w:val="0096036A"/>
    <w:rsid w:val="00960CCD"/>
    <w:rsid w:val="00961B4E"/>
    <w:rsid w:val="00961C77"/>
    <w:rsid w:val="00963AB9"/>
    <w:rsid w:val="00965EF9"/>
    <w:rsid w:val="0096714A"/>
    <w:rsid w:val="00967158"/>
    <w:rsid w:val="0096733A"/>
    <w:rsid w:val="009709F9"/>
    <w:rsid w:val="00972D27"/>
    <w:rsid w:val="00973350"/>
    <w:rsid w:val="00973BD8"/>
    <w:rsid w:val="00974E8C"/>
    <w:rsid w:val="00977E09"/>
    <w:rsid w:val="009809EE"/>
    <w:rsid w:val="009870D7"/>
    <w:rsid w:val="00987940"/>
    <w:rsid w:val="00990B3F"/>
    <w:rsid w:val="00991FF9"/>
    <w:rsid w:val="00992664"/>
    <w:rsid w:val="00992E8E"/>
    <w:rsid w:val="009967C5"/>
    <w:rsid w:val="00997DC6"/>
    <w:rsid w:val="009A10ED"/>
    <w:rsid w:val="009A2094"/>
    <w:rsid w:val="009A2873"/>
    <w:rsid w:val="009A3185"/>
    <w:rsid w:val="009A451F"/>
    <w:rsid w:val="009B0024"/>
    <w:rsid w:val="009B0085"/>
    <w:rsid w:val="009B10E3"/>
    <w:rsid w:val="009B1139"/>
    <w:rsid w:val="009B1151"/>
    <w:rsid w:val="009B28B1"/>
    <w:rsid w:val="009B3E58"/>
    <w:rsid w:val="009B619B"/>
    <w:rsid w:val="009B6D95"/>
    <w:rsid w:val="009B6EF5"/>
    <w:rsid w:val="009B7396"/>
    <w:rsid w:val="009B7B6A"/>
    <w:rsid w:val="009C20BA"/>
    <w:rsid w:val="009C2E2F"/>
    <w:rsid w:val="009C31D7"/>
    <w:rsid w:val="009C4D4B"/>
    <w:rsid w:val="009C69AC"/>
    <w:rsid w:val="009C6CAA"/>
    <w:rsid w:val="009D00DE"/>
    <w:rsid w:val="009D305F"/>
    <w:rsid w:val="009D4DD8"/>
    <w:rsid w:val="009D5CEE"/>
    <w:rsid w:val="009D61C0"/>
    <w:rsid w:val="009E0EB2"/>
    <w:rsid w:val="009E24D5"/>
    <w:rsid w:val="009E4928"/>
    <w:rsid w:val="009E5A8F"/>
    <w:rsid w:val="009E6CE4"/>
    <w:rsid w:val="009E7858"/>
    <w:rsid w:val="009F1EE3"/>
    <w:rsid w:val="009F3A1C"/>
    <w:rsid w:val="009F3BFC"/>
    <w:rsid w:val="009F516C"/>
    <w:rsid w:val="00A00B69"/>
    <w:rsid w:val="00A029A8"/>
    <w:rsid w:val="00A02A43"/>
    <w:rsid w:val="00A02D80"/>
    <w:rsid w:val="00A030F9"/>
    <w:rsid w:val="00A0333E"/>
    <w:rsid w:val="00A03A37"/>
    <w:rsid w:val="00A04424"/>
    <w:rsid w:val="00A05A8E"/>
    <w:rsid w:val="00A06F4C"/>
    <w:rsid w:val="00A10119"/>
    <w:rsid w:val="00A10EDC"/>
    <w:rsid w:val="00A11F91"/>
    <w:rsid w:val="00A12B70"/>
    <w:rsid w:val="00A14A2D"/>
    <w:rsid w:val="00A15CA4"/>
    <w:rsid w:val="00A16E2B"/>
    <w:rsid w:val="00A171AB"/>
    <w:rsid w:val="00A1726B"/>
    <w:rsid w:val="00A20CE9"/>
    <w:rsid w:val="00A22145"/>
    <w:rsid w:val="00A23C20"/>
    <w:rsid w:val="00A23CE4"/>
    <w:rsid w:val="00A3008A"/>
    <w:rsid w:val="00A32DCB"/>
    <w:rsid w:val="00A40B0F"/>
    <w:rsid w:val="00A40DD8"/>
    <w:rsid w:val="00A418AC"/>
    <w:rsid w:val="00A438DC"/>
    <w:rsid w:val="00A43F4D"/>
    <w:rsid w:val="00A44A95"/>
    <w:rsid w:val="00A44D20"/>
    <w:rsid w:val="00A459D3"/>
    <w:rsid w:val="00A4730A"/>
    <w:rsid w:val="00A47E6C"/>
    <w:rsid w:val="00A50F39"/>
    <w:rsid w:val="00A516E6"/>
    <w:rsid w:val="00A517A2"/>
    <w:rsid w:val="00A51C55"/>
    <w:rsid w:val="00A5468D"/>
    <w:rsid w:val="00A552C3"/>
    <w:rsid w:val="00A56D19"/>
    <w:rsid w:val="00A57628"/>
    <w:rsid w:val="00A60E81"/>
    <w:rsid w:val="00A61455"/>
    <w:rsid w:val="00A619F0"/>
    <w:rsid w:val="00A625D4"/>
    <w:rsid w:val="00A62A71"/>
    <w:rsid w:val="00A6794F"/>
    <w:rsid w:val="00A70ED8"/>
    <w:rsid w:val="00A712FC"/>
    <w:rsid w:val="00A74F6C"/>
    <w:rsid w:val="00A7526B"/>
    <w:rsid w:val="00A768AB"/>
    <w:rsid w:val="00A76C82"/>
    <w:rsid w:val="00A80A17"/>
    <w:rsid w:val="00A81A6F"/>
    <w:rsid w:val="00A81CF7"/>
    <w:rsid w:val="00A81F0E"/>
    <w:rsid w:val="00A855EE"/>
    <w:rsid w:val="00A85777"/>
    <w:rsid w:val="00A8665A"/>
    <w:rsid w:val="00A87E60"/>
    <w:rsid w:val="00A92577"/>
    <w:rsid w:val="00A9353E"/>
    <w:rsid w:val="00A957F6"/>
    <w:rsid w:val="00A97307"/>
    <w:rsid w:val="00AA042F"/>
    <w:rsid w:val="00AA218B"/>
    <w:rsid w:val="00AA2B0C"/>
    <w:rsid w:val="00AA33F4"/>
    <w:rsid w:val="00AA4C73"/>
    <w:rsid w:val="00AA4F48"/>
    <w:rsid w:val="00AA5115"/>
    <w:rsid w:val="00AB24B6"/>
    <w:rsid w:val="00AB3208"/>
    <w:rsid w:val="00AB47F4"/>
    <w:rsid w:val="00AB712E"/>
    <w:rsid w:val="00AB7902"/>
    <w:rsid w:val="00AC0E77"/>
    <w:rsid w:val="00AC2960"/>
    <w:rsid w:val="00AC39A2"/>
    <w:rsid w:val="00AC4DB7"/>
    <w:rsid w:val="00AC60FD"/>
    <w:rsid w:val="00AD034F"/>
    <w:rsid w:val="00AD2661"/>
    <w:rsid w:val="00AD37AC"/>
    <w:rsid w:val="00AD3D39"/>
    <w:rsid w:val="00AD451F"/>
    <w:rsid w:val="00AD48D6"/>
    <w:rsid w:val="00AD528D"/>
    <w:rsid w:val="00AD69E4"/>
    <w:rsid w:val="00AE08F0"/>
    <w:rsid w:val="00AE0A53"/>
    <w:rsid w:val="00AE0B41"/>
    <w:rsid w:val="00AE0BFC"/>
    <w:rsid w:val="00AE1F72"/>
    <w:rsid w:val="00AE2588"/>
    <w:rsid w:val="00AE42F9"/>
    <w:rsid w:val="00AE4ED4"/>
    <w:rsid w:val="00AE5A0E"/>
    <w:rsid w:val="00AE7434"/>
    <w:rsid w:val="00AF1614"/>
    <w:rsid w:val="00AF342A"/>
    <w:rsid w:val="00AF5515"/>
    <w:rsid w:val="00AF7DFB"/>
    <w:rsid w:val="00B018BD"/>
    <w:rsid w:val="00B03865"/>
    <w:rsid w:val="00B0772E"/>
    <w:rsid w:val="00B115C9"/>
    <w:rsid w:val="00B14597"/>
    <w:rsid w:val="00B154B5"/>
    <w:rsid w:val="00B1572C"/>
    <w:rsid w:val="00B15CB4"/>
    <w:rsid w:val="00B17D78"/>
    <w:rsid w:val="00B20C2B"/>
    <w:rsid w:val="00B21AA1"/>
    <w:rsid w:val="00B253A1"/>
    <w:rsid w:val="00B266B8"/>
    <w:rsid w:val="00B32977"/>
    <w:rsid w:val="00B34727"/>
    <w:rsid w:val="00B34B10"/>
    <w:rsid w:val="00B34B4F"/>
    <w:rsid w:val="00B35F15"/>
    <w:rsid w:val="00B36A7A"/>
    <w:rsid w:val="00B3754B"/>
    <w:rsid w:val="00B37BFE"/>
    <w:rsid w:val="00B409FF"/>
    <w:rsid w:val="00B41EB8"/>
    <w:rsid w:val="00B4237C"/>
    <w:rsid w:val="00B42E0B"/>
    <w:rsid w:val="00B44F3E"/>
    <w:rsid w:val="00B45B46"/>
    <w:rsid w:val="00B45C68"/>
    <w:rsid w:val="00B45F80"/>
    <w:rsid w:val="00B462FC"/>
    <w:rsid w:val="00B51FD7"/>
    <w:rsid w:val="00B54316"/>
    <w:rsid w:val="00B566CD"/>
    <w:rsid w:val="00B56BA9"/>
    <w:rsid w:val="00B610B9"/>
    <w:rsid w:val="00B61877"/>
    <w:rsid w:val="00B61D5B"/>
    <w:rsid w:val="00B64D93"/>
    <w:rsid w:val="00B65241"/>
    <w:rsid w:val="00B67E29"/>
    <w:rsid w:val="00B70BA9"/>
    <w:rsid w:val="00B70CF1"/>
    <w:rsid w:val="00B733ED"/>
    <w:rsid w:val="00B762E9"/>
    <w:rsid w:val="00B76B12"/>
    <w:rsid w:val="00B82EF1"/>
    <w:rsid w:val="00B83170"/>
    <w:rsid w:val="00B835AE"/>
    <w:rsid w:val="00B861C4"/>
    <w:rsid w:val="00B86DB8"/>
    <w:rsid w:val="00B86EE9"/>
    <w:rsid w:val="00B90B7F"/>
    <w:rsid w:val="00B9161C"/>
    <w:rsid w:val="00B9162E"/>
    <w:rsid w:val="00B91B6A"/>
    <w:rsid w:val="00B921CE"/>
    <w:rsid w:val="00B92AB5"/>
    <w:rsid w:val="00B9543A"/>
    <w:rsid w:val="00B9545F"/>
    <w:rsid w:val="00B958AF"/>
    <w:rsid w:val="00B9609B"/>
    <w:rsid w:val="00B964F6"/>
    <w:rsid w:val="00B97376"/>
    <w:rsid w:val="00B97CC4"/>
    <w:rsid w:val="00B97EE7"/>
    <w:rsid w:val="00BA0C59"/>
    <w:rsid w:val="00BA608B"/>
    <w:rsid w:val="00BA60AB"/>
    <w:rsid w:val="00BA6306"/>
    <w:rsid w:val="00BB141C"/>
    <w:rsid w:val="00BB3745"/>
    <w:rsid w:val="00BB49C1"/>
    <w:rsid w:val="00BB5679"/>
    <w:rsid w:val="00BB7719"/>
    <w:rsid w:val="00BC06F7"/>
    <w:rsid w:val="00BC092D"/>
    <w:rsid w:val="00BC1505"/>
    <w:rsid w:val="00BC1655"/>
    <w:rsid w:val="00BC3653"/>
    <w:rsid w:val="00BC3B97"/>
    <w:rsid w:val="00BC42D0"/>
    <w:rsid w:val="00BC498F"/>
    <w:rsid w:val="00BC6936"/>
    <w:rsid w:val="00BC7BE5"/>
    <w:rsid w:val="00BD1B2C"/>
    <w:rsid w:val="00BD1BCE"/>
    <w:rsid w:val="00BD3CBA"/>
    <w:rsid w:val="00BD3E0E"/>
    <w:rsid w:val="00BD4548"/>
    <w:rsid w:val="00BD4A1C"/>
    <w:rsid w:val="00BD7F57"/>
    <w:rsid w:val="00BE0FF5"/>
    <w:rsid w:val="00BE238B"/>
    <w:rsid w:val="00BE399E"/>
    <w:rsid w:val="00BE41F0"/>
    <w:rsid w:val="00BE78D2"/>
    <w:rsid w:val="00BF1588"/>
    <w:rsid w:val="00BF177C"/>
    <w:rsid w:val="00BF1DF3"/>
    <w:rsid w:val="00BF1E10"/>
    <w:rsid w:val="00BF33DC"/>
    <w:rsid w:val="00BF3EF1"/>
    <w:rsid w:val="00BF408D"/>
    <w:rsid w:val="00BF52A9"/>
    <w:rsid w:val="00BF6F57"/>
    <w:rsid w:val="00BF6FC9"/>
    <w:rsid w:val="00BF7172"/>
    <w:rsid w:val="00BF7612"/>
    <w:rsid w:val="00BF7BA6"/>
    <w:rsid w:val="00C00434"/>
    <w:rsid w:val="00C007C6"/>
    <w:rsid w:val="00C013AD"/>
    <w:rsid w:val="00C0151C"/>
    <w:rsid w:val="00C01E87"/>
    <w:rsid w:val="00C03B53"/>
    <w:rsid w:val="00C04074"/>
    <w:rsid w:val="00C04184"/>
    <w:rsid w:val="00C1009B"/>
    <w:rsid w:val="00C1011B"/>
    <w:rsid w:val="00C127AC"/>
    <w:rsid w:val="00C136F6"/>
    <w:rsid w:val="00C1471C"/>
    <w:rsid w:val="00C14F97"/>
    <w:rsid w:val="00C16515"/>
    <w:rsid w:val="00C20D76"/>
    <w:rsid w:val="00C23D4B"/>
    <w:rsid w:val="00C265D0"/>
    <w:rsid w:val="00C30401"/>
    <w:rsid w:val="00C3187E"/>
    <w:rsid w:val="00C326DD"/>
    <w:rsid w:val="00C32841"/>
    <w:rsid w:val="00C32C36"/>
    <w:rsid w:val="00C34BCE"/>
    <w:rsid w:val="00C36BCC"/>
    <w:rsid w:val="00C37A85"/>
    <w:rsid w:val="00C37FD9"/>
    <w:rsid w:val="00C37FF6"/>
    <w:rsid w:val="00C4026F"/>
    <w:rsid w:val="00C433F3"/>
    <w:rsid w:val="00C43B17"/>
    <w:rsid w:val="00C446A9"/>
    <w:rsid w:val="00C511F8"/>
    <w:rsid w:val="00C5173E"/>
    <w:rsid w:val="00C52D99"/>
    <w:rsid w:val="00C53414"/>
    <w:rsid w:val="00C55084"/>
    <w:rsid w:val="00C56C9C"/>
    <w:rsid w:val="00C576B7"/>
    <w:rsid w:val="00C57AC6"/>
    <w:rsid w:val="00C626E1"/>
    <w:rsid w:val="00C62A91"/>
    <w:rsid w:val="00C63705"/>
    <w:rsid w:val="00C63EB9"/>
    <w:rsid w:val="00C63F96"/>
    <w:rsid w:val="00C6466F"/>
    <w:rsid w:val="00C64EF4"/>
    <w:rsid w:val="00C651D0"/>
    <w:rsid w:val="00C66BC3"/>
    <w:rsid w:val="00C67F8B"/>
    <w:rsid w:val="00C709AF"/>
    <w:rsid w:val="00C74911"/>
    <w:rsid w:val="00C76C74"/>
    <w:rsid w:val="00C76FDE"/>
    <w:rsid w:val="00C77800"/>
    <w:rsid w:val="00C80372"/>
    <w:rsid w:val="00C805A6"/>
    <w:rsid w:val="00C806D4"/>
    <w:rsid w:val="00C838B9"/>
    <w:rsid w:val="00C839E6"/>
    <w:rsid w:val="00C8750D"/>
    <w:rsid w:val="00C928DF"/>
    <w:rsid w:val="00C92A77"/>
    <w:rsid w:val="00C931B9"/>
    <w:rsid w:val="00C93690"/>
    <w:rsid w:val="00C95DA0"/>
    <w:rsid w:val="00C97622"/>
    <w:rsid w:val="00CA326F"/>
    <w:rsid w:val="00CA58BC"/>
    <w:rsid w:val="00CA61AA"/>
    <w:rsid w:val="00CB10F9"/>
    <w:rsid w:val="00CB2D6D"/>
    <w:rsid w:val="00CB3780"/>
    <w:rsid w:val="00CB3B04"/>
    <w:rsid w:val="00CB4026"/>
    <w:rsid w:val="00CB6E15"/>
    <w:rsid w:val="00CC043E"/>
    <w:rsid w:val="00CC13C7"/>
    <w:rsid w:val="00CC4312"/>
    <w:rsid w:val="00CC71DA"/>
    <w:rsid w:val="00CD09FB"/>
    <w:rsid w:val="00CD2DD5"/>
    <w:rsid w:val="00CD3F16"/>
    <w:rsid w:val="00CE0C0F"/>
    <w:rsid w:val="00CE163E"/>
    <w:rsid w:val="00CE1F89"/>
    <w:rsid w:val="00CE3E5F"/>
    <w:rsid w:val="00CE55B3"/>
    <w:rsid w:val="00CE586F"/>
    <w:rsid w:val="00CE69E9"/>
    <w:rsid w:val="00CE6B14"/>
    <w:rsid w:val="00CE6CE8"/>
    <w:rsid w:val="00CE74CC"/>
    <w:rsid w:val="00CE7F63"/>
    <w:rsid w:val="00CF0753"/>
    <w:rsid w:val="00CF1263"/>
    <w:rsid w:val="00CF1FFC"/>
    <w:rsid w:val="00CF29F7"/>
    <w:rsid w:val="00CF3B15"/>
    <w:rsid w:val="00CF5754"/>
    <w:rsid w:val="00CF6518"/>
    <w:rsid w:val="00CF696E"/>
    <w:rsid w:val="00CF7AF9"/>
    <w:rsid w:val="00D00D84"/>
    <w:rsid w:val="00D033CC"/>
    <w:rsid w:val="00D067CC"/>
    <w:rsid w:val="00D06DC0"/>
    <w:rsid w:val="00D11759"/>
    <w:rsid w:val="00D1478F"/>
    <w:rsid w:val="00D16B6A"/>
    <w:rsid w:val="00D2598A"/>
    <w:rsid w:val="00D263FE"/>
    <w:rsid w:val="00D2688D"/>
    <w:rsid w:val="00D27018"/>
    <w:rsid w:val="00D272E5"/>
    <w:rsid w:val="00D273A1"/>
    <w:rsid w:val="00D2792B"/>
    <w:rsid w:val="00D3049D"/>
    <w:rsid w:val="00D30BBD"/>
    <w:rsid w:val="00D3169F"/>
    <w:rsid w:val="00D358B5"/>
    <w:rsid w:val="00D36453"/>
    <w:rsid w:val="00D37A87"/>
    <w:rsid w:val="00D405A0"/>
    <w:rsid w:val="00D41AF1"/>
    <w:rsid w:val="00D45067"/>
    <w:rsid w:val="00D45DA6"/>
    <w:rsid w:val="00D50E0C"/>
    <w:rsid w:val="00D516E4"/>
    <w:rsid w:val="00D51CB6"/>
    <w:rsid w:val="00D53E55"/>
    <w:rsid w:val="00D54738"/>
    <w:rsid w:val="00D54C29"/>
    <w:rsid w:val="00D556E9"/>
    <w:rsid w:val="00D62344"/>
    <w:rsid w:val="00D62596"/>
    <w:rsid w:val="00D63059"/>
    <w:rsid w:val="00D6724E"/>
    <w:rsid w:val="00D6756D"/>
    <w:rsid w:val="00D707B6"/>
    <w:rsid w:val="00D70E7C"/>
    <w:rsid w:val="00D71745"/>
    <w:rsid w:val="00D71B0B"/>
    <w:rsid w:val="00D72354"/>
    <w:rsid w:val="00D75131"/>
    <w:rsid w:val="00D80AE7"/>
    <w:rsid w:val="00D82164"/>
    <w:rsid w:val="00D83E7C"/>
    <w:rsid w:val="00D866F3"/>
    <w:rsid w:val="00D86704"/>
    <w:rsid w:val="00D87C15"/>
    <w:rsid w:val="00D91342"/>
    <w:rsid w:val="00D92820"/>
    <w:rsid w:val="00D9440C"/>
    <w:rsid w:val="00D9453F"/>
    <w:rsid w:val="00D95367"/>
    <w:rsid w:val="00D95BA4"/>
    <w:rsid w:val="00D961FA"/>
    <w:rsid w:val="00DA1725"/>
    <w:rsid w:val="00DA229A"/>
    <w:rsid w:val="00DA4237"/>
    <w:rsid w:val="00DA480B"/>
    <w:rsid w:val="00DA5514"/>
    <w:rsid w:val="00DA6C75"/>
    <w:rsid w:val="00DB0448"/>
    <w:rsid w:val="00DB0E2C"/>
    <w:rsid w:val="00DB3488"/>
    <w:rsid w:val="00DB4967"/>
    <w:rsid w:val="00DB5351"/>
    <w:rsid w:val="00DB722B"/>
    <w:rsid w:val="00DC1736"/>
    <w:rsid w:val="00DC1D17"/>
    <w:rsid w:val="00DC4217"/>
    <w:rsid w:val="00DC509B"/>
    <w:rsid w:val="00DC5BFC"/>
    <w:rsid w:val="00DC65C4"/>
    <w:rsid w:val="00DC6B99"/>
    <w:rsid w:val="00DD0879"/>
    <w:rsid w:val="00DD156D"/>
    <w:rsid w:val="00DD17D0"/>
    <w:rsid w:val="00DD2D00"/>
    <w:rsid w:val="00DD3BE4"/>
    <w:rsid w:val="00DD5CCE"/>
    <w:rsid w:val="00DD5D54"/>
    <w:rsid w:val="00DE0A7E"/>
    <w:rsid w:val="00DE0B76"/>
    <w:rsid w:val="00DE4AD0"/>
    <w:rsid w:val="00DE5281"/>
    <w:rsid w:val="00DE7919"/>
    <w:rsid w:val="00DF0830"/>
    <w:rsid w:val="00DF2352"/>
    <w:rsid w:val="00DF3352"/>
    <w:rsid w:val="00DF3389"/>
    <w:rsid w:val="00DF35D7"/>
    <w:rsid w:val="00DF4A74"/>
    <w:rsid w:val="00DF5C51"/>
    <w:rsid w:val="00DF5FEC"/>
    <w:rsid w:val="00DF6BA4"/>
    <w:rsid w:val="00E00123"/>
    <w:rsid w:val="00E006EA"/>
    <w:rsid w:val="00E00809"/>
    <w:rsid w:val="00E116C2"/>
    <w:rsid w:val="00E11AEE"/>
    <w:rsid w:val="00E1306E"/>
    <w:rsid w:val="00E135B3"/>
    <w:rsid w:val="00E16B9E"/>
    <w:rsid w:val="00E20A56"/>
    <w:rsid w:val="00E2174D"/>
    <w:rsid w:val="00E23BFB"/>
    <w:rsid w:val="00E24F74"/>
    <w:rsid w:val="00E256BE"/>
    <w:rsid w:val="00E25702"/>
    <w:rsid w:val="00E26DED"/>
    <w:rsid w:val="00E279CE"/>
    <w:rsid w:val="00E30719"/>
    <w:rsid w:val="00E3101D"/>
    <w:rsid w:val="00E312EC"/>
    <w:rsid w:val="00E325CF"/>
    <w:rsid w:val="00E335C7"/>
    <w:rsid w:val="00E34D69"/>
    <w:rsid w:val="00E35B1D"/>
    <w:rsid w:val="00E360D5"/>
    <w:rsid w:val="00E365A4"/>
    <w:rsid w:val="00E36684"/>
    <w:rsid w:val="00E403F7"/>
    <w:rsid w:val="00E4046C"/>
    <w:rsid w:val="00E40EC9"/>
    <w:rsid w:val="00E4158F"/>
    <w:rsid w:val="00E41BFC"/>
    <w:rsid w:val="00E43D32"/>
    <w:rsid w:val="00E43D50"/>
    <w:rsid w:val="00E46E6B"/>
    <w:rsid w:val="00E52B81"/>
    <w:rsid w:val="00E53FD1"/>
    <w:rsid w:val="00E551D3"/>
    <w:rsid w:val="00E56C0B"/>
    <w:rsid w:val="00E5707C"/>
    <w:rsid w:val="00E57B98"/>
    <w:rsid w:val="00E604EA"/>
    <w:rsid w:val="00E653B6"/>
    <w:rsid w:val="00E67C9C"/>
    <w:rsid w:val="00E71658"/>
    <w:rsid w:val="00E71FA0"/>
    <w:rsid w:val="00E73349"/>
    <w:rsid w:val="00E74500"/>
    <w:rsid w:val="00E746DE"/>
    <w:rsid w:val="00E76CD6"/>
    <w:rsid w:val="00E8096E"/>
    <w:rsid w:val="00E8187B"/>
    <w:rsid w:val="00E82E73"/>
    <w:rsid w:val="00E83838"/>
    <w:rsid w:val="00E8580C"/>
    <w:rsid w:val="00E86789"/>
    <w:rsid w:val="00E9094D"/>
    <w:rsid w:val="00E927EA"/>
    <w:rsid w:val="00E92947"/>
    <w:rsid w:val="00E92BA1"/>
    <w:rsid w:val="00E93876"/>
    <w:rsid w:val="00E94883"/>
    <w:rsid w:val="00E958B1"/>
    <w:rsid w:val="00E96436"/>
    <w:rsid w:val="00E979C5"/>
    <w:rsid w:val="00EA13FF"/>
    <w:rsid w:val="00EA2B37"/>
    <w:rsid w:val="00EA36A2"/>
    <w:rsid w:val="00EA36A3"/>
    <w:rsid w:val="00EA43DB"/>
    <w:rsid w:val="00EA493B"/>
    <w:rsid w:val="00EA63F1"/>
    <w:rsid w:val="00EB08FA"/>
    <w:rsid w:val="00EB30F4"/>
    <w:rsid w:val="00EB6E86"/>
    <w:rsid w:val="00EB7B37"/>
    <w:rsid w:val="00EB7C26"/>
    <w:rsid w:val="00EC62C9"/>
    <w:rsid w:val="00ED1131"/>
    <w:rsid w:val="00ED13DC"/>
    <w:rsid w:val="00ED142F"/>
    <w:rsid w:val="00ED3D6A"/>
    <w:rsid w:val="00EE1918"/>
    <w:rsid w:val="00EE1FF4"/>
    <w:rsid w:val="00EE2AA2"/>
    <w:rsid w:val="00EE3E20"/>
    <w:rsid w:val="00EE5D82"/>
    <w:rsid w:val="00EE649E"/>
    <w:rsid w:val="00EE7E34"/>
    <w:rsid w:val="00EF145B"/>
    <w:rsid w:val="00EF2F3A"/>
    <w:rsid w:val="00EF482E"/>
    <w:rsid w:val="00EF52EE"/>
    <w:rsid w:val="00EF5F28"/>
    <w:rsid w:val="00EF6D6C"/>
    <w:rsid w:val="00EF7837"/>
    <w:rsid w:val="00F0118A"/>
    <w:rsid w:val="00F030A8"/>
    <w:rsid w:val="00F045C7"/>
    <w:rsid w:val="00F04BD0"/>
    <w:rsid w:val="00F0559B"/>
    <w:rsid w:val="00F06840"/>
    <w:rsid w:val="00F06CFC"/>
    <w:rsid w:val="00F06E1C"/>
    <w:rsid w:val="00F07D62"/>
    <w:rsid w:val="00F10B7C"/>
    <w:rsid w:val="00F129BE"/>
    <w:rsid w:val="00F1474E"/>
    <w:rsid w:val="00F154AC"/>
    <w:rsid w:val="00F17603"/>
    <w:rsid w:val="00F17928"/>
    <w:rsid w:val="00F17F5E"/>
    <w:rsid w:val="00F21122"/>
    <w:rsid w:val="00F22704"/>
    <w:rsid w:val="00F26BFB"/>
    <w:rsid w:val="00F27EEC"/>
    <w:rsid w:val="00F31B86"/>
    <w:rsid w:val="00F3260A"/>
    <w:rsid w:val="00F34A45"/>
    <w:rsid w:val="00F352B8"/>
    <w:rsid w:val="00F35E61"/>
    <w:rsid w:val="00F36031"/>
    <w:rsid w:val="00F36A71"/>
    <w:rsid w:val="00F3776C"/>
    <w:rsid w:val="00F37B7E"/>
    <w:rsid w:val="00F40D38"/>
    <w:rsid w:val="00F452FE"/>
    <w:rsid w:val="00F453EE"/>
    <w:rsid w:val="00F46812"/>
    <w:rsid w:val="00F4709C"/>
    <w:rsid w:val="00F50AD4"/>
    <w:rsid w:val="00F525B3"/>
    <w:rsid w:val="00F52855"/>
    <w:rsid w:val="00F52C64"/>
    <w:rsid w:val="00F541C1"/>
    <w:rsid w:val="00F63EF3"/>
    <w:rsid w:val="00F6619B"/>
    <w:rsid w:val="00F70AF1"/>
    <w:rsid w:val="00F72A0F"/>
    <w:rsid w:val="00F73EF0"/>
    <w:rsid w:val="00F762D3"/>
    <w:rsid w:val="00F7738C"/>
    <w:rsid w:val="00F77FFD"/>
    <w:rsid w:val="00F80EB0"/>
    <w:rsid w:val="00F81213"/>
    <w:rsid w:val="00F82AD3"/>
    <w:rsid w:val="00F82F06"/>
    <w:rsid w:val="00F86805"/>
    <w:rsid w:val="00F87063"/>
    <w:rsid w:val="00F87FF1"/>
    <w:rsid w:val="00F90439"/>
    <w:rsid w:val="00F9109F"/>
    <w:rsid w:val="00F91D28"/>
    <w:rsid w:val="00F92CCA"/>
    <w:rsid w:val="00F94184"/>
    <w:rsid w:val="00F94943"/>
    <w:rsid w:val="00F9666D"/>
    <w:rsid w:val="00F977F1"/>
    <w:rsid w:val="00FA19AC"/>
    <w:rsid w:val="00FA1A9A"/>
    <w:rsid w:val="00FB181F"/>
    <w:rsid w:val="00FB1FC0"/>
    <w:rsid w:val="00FB21B8"/>
    <w:rsid w:val="00FB344D"/>
    <w:rsid w:val="00FB4D9A"/>
    <w:rsid w:val="00FB4F7F"/>
    <w:rsid w:val="00FB4FD2"/>
    <w:rsid w:val="00FB5B77"/>
    <w:rsid w:val="00FB7C5D"/>
    <w:rsid w:val="00FC05BB"/>
    <w:rsid w:val="00FC16DF"/>
    <w:rsid w:val="00FC249F"/>
    <w:rsid w:val="00FC2E5B"/>
    <w:rsid w:val="00FC452D"/>
    <w:rsid w:val="00FC4A5C"/>
    <w:rsid w:val="00FC7AE8"/>
    <w:rsid w:val="00FC7E67"/>
    <w:rsid w:val="00FD1609"/>
    <w:rsid w:val="00FD323E"/>
    <w:rsid w:val="00FD3888"/>
    <w:rsid w:val="00FD627C"/>
    <w:rsid w:val="00FD79B7"/>
    <w:rsid w:val="00FE041E"/>
    <w:rsid w:val="00FE0675"/>
    <w:rsid w:val="00FE16AD"/>
    <w:rsid w:val="00FE1F2D"/>
    <w:rsid w:val="00FE2C6B"/>
    <w:rsid w:val="00FE3948"/>
    <w:rsid w:val="00FE4C9A"/>
    <w:rsid w:val="00FE79C0"/>
    <w:rsid w:val="00FF082A"/>
    <w:rsid w:val="00FF1E37"/>
    <w:rsid w:val="00FF2503"/>
    <w:rsid w:val="00FF42C3"/>
    <w:rsid w:val="00FF6D7D"/>
    <w:rsid w:val="00FF7293"/>
    <w:rsid w:val="00FF75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B70D"/>
  <w15:chartTrackingRefBased/>
  <w15:docId w15:val="{6CD1B927-7ACF-4141-A0AF-ED999529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BB"/>
    <w:rPr>
      <w:rFonts w:ascii="Times New Roman" w:hAnsi="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179BB"/>
    <w:pPr>
      <w:spacing w:before="100" w:beforeAutospacing="1" w:after="100" w:afterAutospacing="1" w:line="240" w:lineRule="auto"/>
    </w:pPr>
    <w:rPr>
      <w:rFonts w:eastAsia="Times New Roman" w:cs="Times New Roman"/>
      <w:szCs w:val="24"/>
      <w:lang w:eastAsia="tr-TR"/>
    </w:rPr>
  </w:style>
  <w:style w:type="character" w:customStyle="1" w:styleId="KonuBalChar">
    <w:name w:val="Konu Başlığı Char"/>
    <w:basedOn w:val="VarsaylanParagrafYazTipi"/>
    <w:link w:val="KonuBal"/>
    <w:rsid w:val="000179BB"/>
    <w:rPr>
      <w:rFonts w:ascii="Times New Roman" w:eastAsia="Times New Roman" w:hAnsi="Times New Roman" w:cs="Times New Roman"/>
      <w:sz w:val="24"/>
      <w:szCs w:val="24"/>
      <w:lang w:eastAsia="tr-TR"/>
    </w:rPr>
  </w:style>
  <w:style w:type="table" w:styleId="TabloKlavuzu">
    <w:name w:val="Table Grid"/>
    <w:basedOn w:val="NormalTablo"/>
    <w:uiPriority w:val="39"/>
    <w:rsid w:val="000179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179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79BB"/>
    <w:rPr>
      <w:rFonts w:ascii="Times New Roman" w:hAnsi="Times New Roman"/>
      <w:sz w:val="24"/>
      <w:lang w:val="en-US"/>
    </w:rPr>
  </w:style>
  <w:style w:type="paragraph" w:styleId="AltBilgi">
    <w:name w:val="footer"/>
    <w:basedOn w:val="Normal"/>
    <w:link w:val="AltBilgiChar"/>
    <w:uiPriority w:val="99"/>
    <w:unhideWhenUsed/>
    <w:rsid w:val="000179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79BB"/>
    <w:rPr>
      <w:rFonts w:ascii="Times New Roman" w:hAnsi="Times New Roman"/>
      <w:sz w:val="24"/>
      <w:lang w:val="en-US"/>
    </w:rPr>
  </w:style>
  <w:style w:type="paragraph" w:styleId="DipnotMetni">
    <w:name w:val="footnote text"/>
    <w:basedOn w:val="Normal"/>
    <w:link w:val="DipnotMetniChar"/>
    <w:uiPriority w:val="99"/>
    <w:unhideWhenUsed/>
    <w:rsid w:val="00F94184"/>
    <w:pPr>
      <w:spacing w:after="0" w:line="240" w:lineRule="auto"/>
    </w:pPr>
    <w:rPr>
      <w:rFonts w:asciiTheme="minorHAnsi" w:eastAsiaTheme="minorEastAsia" w:hAnsiTheme="minorHAnsi"/>
      <w:sz w:val="20"/>
      <w:szCs w:val="20"/>
      <w:lang w:eastAsia="zh-CN"/>
    </w:rPr>
  </w:style>
  <w:style w:type="character" w:customStyle="1" w:styleId="DipnotMetniChar">
    <w:name w:val="Dipnot Metni Char"/>
    <w:basedOn w:val="VarsaylanParagrafYazTipi"/>
    <w:link w:val="DipnotMetni"/>
    <w:uiPriority w:val="99"/>
    <w:rsid w:val="00F94184"/>
    <w:rPr>
      <w:rFonts w:eastAsiaTheme="minorEastAsia"/>
      <w:sz w:val="20"/>
      <w:szCs w:val="20"/>
      <w:lang w:eastAsia="zh-CN"/>
    </w:rPr>
  </w:style>
  <w:style w:type="character" w:styleId="DipnotBavurusu">
    <w:name w:val="footnote reference"/>
    <w:basedOn w:val="VarsaylanParagrafYazTipi"/>
    <w:uiPriority w:val="99"/>
    <w:semiHidden/>
    <w:unhideWhenUsed/>
    <w:rsid w:val="00F94184"/>
    <w:rPr>
      <w:vertAlign w:val="superscript"/>
    </w:rPr>
  </w:style>
  <w:style w:type="paragraph" w:styleId="ListeParagraf">
    <w:name w:val="List Paragraph"/>
    <w:basedOn w:val="Normal"/>
    <w:uiPriority w:val="34"/>
    <w:qFormat/>
    <w:rsid w:val="00900112"/>
    <w:pPr>
      <w:spacing w:after="0" w:line="240" w:lineRule="auto"/>
      <w:ind w:left="720"/>
      <w:contextualSpacing/>
    </w:pPr>
    <w:rPr>
      <w:rFonts w:asciiTheme="minorHAnsi" w:eastAsiaTheme="minorEastAsia" w:hAnsiTheme="minorHAnsi"/>
      <w:sz w:val="22"/>
      <w:lang w:eastAsia="zh-CN"/>
    </w:rPr>
  </w:style>
  <w:style w:type="numbering" w:customStyle="1" w:styleId="Stil1">
    <w:name w:val="Stil1"/>
    <w:uiPriority w:val="99"/>
    <w:rsid w:val="00900112"/>
    <w:pPr>
      <w:numPr>
        <w:numId w:val="1"/>
      </w:numPr>
    </w:pPr>
  </w:style>
  <w:style w:type="paragraph" w:styleId="BalonMetni">
    <w:name w:val="Balloon Text"/>
    <w:basedOn w:val="Normal"/>
    <w:link w:val="BalonMetniChar"/>
    <w:uiPriority w:val="99"/>
    <w:semiHidden/>
    <w:unhideWhenUsed/>
    <w:rsid w:val="00040C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0C0F"/>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9156FA"/>
    <w:rPr>
      <w:sz w:val="16"/>
      <w:szCs w:val="16"/>
    </w:rPr>
  </w:style>
  <w:style w:type="paragraph" w:styleId="AklamaMetni">
    <w:name w:val="annotation text"/>
    <w:basedOn w:val="Normal"/>
    <w:link w:val="AklamaMetniChar"/>
    <w:uiPriority w:val="99"/>
    <w:unhideWhenUsed/>
    <w:rsid w:val="009156FA"/>
    <w:pPr>
      <w:spacing w:line="240" w:lineRule="auto"/>
    </w:pPr>
    <w:rPr>
      <w:sz w:val="20"/>
      <w:szCs w:val="20"/>
    </w:rPr>
  </w:style>
  <w:style w:type="character" w:customStyle="1" w:styleId="AklamaMetniChar">
    <w:name w:val="Açıklama Metni Char"/>
    <w:basedOn w:val="VarsaylanParagrafYazTipi"/>
    <w:link w:val="AklamaMetni"/>
    <w:uiPriority w:val="99"/>
    <w:rsid w:val="009156FA"/>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9156FA"/>
    <w:rPr>
      <w:b/>
      <w:bCs/>
    </w:rPr>
  </w:style>
  <w:style w:type="character" w:customStyle="1" w:styleId="AklamaKonusuChar">
    <w:name w:val="Açıklama Konusu Char"/>
    <w:basedOn w:val="AklamaMetniChar"/>
    <w:link w:val="AklamaKonusu"/>
    <w:uiPriority w:val="99"/>
    <w:semiHidden/>
    <w:rsid w:val="009156FA"/>
    <w:rPr>
      <w:rFonts w:ascii="Times New Roman" w:hAnsi="Times New Roman"/>
      <w:b/>
      <w:bCs/>
      <w:sz w:val="20"/>
      <w:szCs w:val="20"/>
      <w:lang w:val="en-US"/>
    </w:rPr>
  </w:style>
  <w:style w:type="paragraph" w:styleId="Dzeltme">
    <w:name w:val="Revision"/>
    <w:hidden/>
    <w:uiPriority w:val="99"/>
    <w:semiHidden/>
    <w:rsid w:val="00C92A77"/>
    <w:pPr>
      <w:spacing w:after="0" w:line="240" w:lineRule="auto"/>
    </w:pPr>
    <w:rPr>
      <w:rFonts w:ascii="Times New Roman" w:hAnsi="Times New Roman"/>
      <w:sz w:val="24"/>
      <w:lang w:val="en-US"/>
    </w:rPr>
  </w:style>
  <w:style w:type="paragraph" w:customStyle="1" w:styleId="article-alinea">
    <w:name w:val="article-alinea"/>
    <w:basedOn w:val="Normal"/>
    <w:rsid w:val="00265E27"/>
    <w:pPr>
      <w:spacing w:before="100" w:beforeAutospacing="1" w:after="100" w:afterAutospacing="1" w:line="240" w:lineRule="auto"/>
    </w:pPr>
    <w:rPr>
      <w:rFonts w:eastAsia="Times New Roman" w:cs="Times New Roman"/>
      <w:szCs w:val="24"/>
      <w:lang w:eastAsia="tr-TR"/>
    </w:rPr>
  </w:style>
  <w:style w:type="character" w:customStyle="1" w:styleId="highlighted">
    <w:name w:val="highlighted"/>
    <w:basedOn w:val="VarsaylanParagrafYazTipi"/>
    <w:rsid w:val="00265E27"/>
  </w:style>
  <w:style w:type="paragraph" w:customStyle="1" w:styleId="article-paragraph">
    <w:name w:val="article-paragraph"/>
    <w:basedOn w:val="Normal"/>
    <w:rsid w:val="00265E27"/>
    <w:pPr>
      <w:spacing w:before="100" w:beforeAutospacing="1" w:after="100" w:afterAutospacing="1" w:line="240" w:lineRule="auto"/>
    </w:pPr>
    <w:rPr>
      <w:rFonts w:eastAsia="Times New Roman" w:cs="Times New Roman"/>
      <w:szCs w:val="24"/>
      <w:lang w:eastAsia="tr-TR"/>
    </w:rPr>
  </w:style>
  <w:style w:type="character" w:styleId="Kpr">
    <w:name w:val="Hyperlink"/>
    <w:basedOn w:val="VarsaylanParagrafYazTipi"/>
    <w:uiPriority w:val="99"/>
    <w:unhideWhenUsed/>
    <w:rsid w:val="00B462FC"/>
    <w:rPr>
      <w:color w:val="0563C1" w:themeColor="hyperlink"/>
      <w:u w:val="single"/>
    </w:rPr>
  </w:style>
  <w:style w:type="paragraph" w:customStyle="1" w:styleId="Bullet1Ashurst">
    <w:name w:val="Bullet1Ashurst"/>
    <w:basedOn w:val="Normal"/>
    <w:uiPriority w:val="99"/>
    <w:rsid w:val="00BF408D"/>
    <w:pPr>
      <w:numPr>
        <w:numId w:val="2"/>
      </w:numPr>
      <w:tabs>
        <w:tab w:val="num" w:pos="2130"/>
      </w:tabs>
      <w:suppressAutoHyphens/>
      <w:autoSpaceDE w:val="0"/>
      <w:autoSpaceDN w:val="0"/>
      <w:adjustRightInd w:val="0"/>
      <w:spacing w:after="220" w:line="220" w:lineRule="exact"/>
      <w:ind w:left="2130"/>
    </w:pPr>
    <w:rPr>
      <w:rFonts w:eastAsia="Times New Roman" w:cs="Arial"/>
      <w:sz w:val="18"/>
      <w:lang w:val="en-GB" w:eastAsia="en-GB"/>
    </w:rPr>
  </w:style>
  <w:style w:type="paragraph" w:customStyle="1" w:styleId="CVTextAshurst">
    <w:name w:val="CVTextAshurst"/>
    <w:basedOn w:val="Normal"/>
    <w:uiPriority w:val="99"/>
    <w:rsid w:val="00BF408D"/>
    <w:pPr>
      <w:suppressAutoHyphens/>
      <w:autoSpaceDE w:val="0"/>
      <w:autoSpaceDN w:val="0"/>
      <w:adjustRightInd w:val="0"/>
      <w:spacing w:after="220" w:line="220" w:lineRule="exact"/>
    </w:pPr>
    <w:rPr>
      <w:rFonts w:eastAsia="Times New Roman" w:cs="Arial"/>
      <w:sz w:val="18"/>
      <w:szCs w:val="18"/>
      <w:lang w:val="en-GB" w:eastAsia="en-GB"/>
    </w:rPr>
  </w:style>
  <w:style w:type="paragraph" w:styleId="NormalWeb">
    <w:name w:val="Normal (Web)"/>
    <w:basedOn w:val="Normal"/>
    <w:uiPriority w:val="99"/>
    <w:semiHidden/>
    <w:unhideWhenUsed/>
    <w:rsid w:val="006C64F5"/>
    <w:pPr>
      <w:spacing w:before="100" w:beforeAutospacing="1" w:after="100" w:afterAutospacing="1" w:line="240" w:lineRule="auto"/>
    </w:pPr>
    <w:rPr>
      <w:rFonts w:eastAsia="Times New Roman" w:cs="Times New Roman"/>
      <w:szCs w:val="24"/>
      <w:lang w:eastAsia="tr-TR"/>
    </w:rPr>
  </w:style>
  <w:style w:type="character" w:styleId="Vurgu">
    <w:name w:val="Emphasis"/>
    <w:basedOn w:val="VarsaylanParagrafYazTipi"/>
    <w:uiPriority w:val="20"/>
    <w:qFormat/>
    <w:rsid w:val="006C64F5"/>
    <w:rPr>
      <w:i/>
      <w:iCs/>
    </w:rPr>
  </w:style>
  <w:style w:type="character" w:styleId="Gl">
    <w:name w:val="Strong"/>
    <w:basedOn w:val="VarsaylanParagrafYazTipi"/>
    <w:uiPriority w:val="22"/>
    <w:qFormat/>
    <w:rsid w:val="00C56C9C"/>
    <w:rPr>
      <w:b/>
      <w:bCs/>
    </w:rPr>
  </w:style>
  <w:style w:type="character" w:customStyle="1" w:styleId="spelle">
    <w:name w:val="spelle"/>
    <w:basedOn w:val="VarsaylanParagrafYazTipi"/>
    <w:rsid w:val="00927F59"/>
  </w:style>
  <w:style w:type="character" w:customStyle="1" w:styleId="grame">
    <w:name w:val="grame"/>
    <w:basedOn w:val="VarsaylanParagrafYazTipi"/>
    <w:rsid w:val="00927F59"/>
  </w:style>
  <w:style w:type="character" w:styleId="zlenenKpr">
    <w:name w:val="FollowedHyperlink"/>
    <w:basedOn w:val="VarsaylanParagrafYazTipi"/>
    <w:uiPriority w:val="99"/>
    <w:semiHidden/>
    <w:unhideWhenUsed/>
    <w:rsid w:val="0080097E"/>
    <w:rPr>
      <w:color w:val="954F72" w:themeColor="followedHyperlink"/>
      <w:u w:val="single"/>
    </w:rPr>
  </w:style>
  <w:style w:type="paragraph" w:customStyle="1" w:styleId="Default">
    <w:name w:val="Default"/>
    <w:rsid w:val="00821A7F"/>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0702">
      <w:bodyDiv w:val="1"/>
      <w:marLeft w:val="0"/>
      <w:marRight w:val="0"/>
      <w:marTop w:val="0"/>
      <w:marBottom w:val="0"/>
      <w:divBdr>
        <w:top w:val="none" w:sz="0" w:space="0" w:color="auto"/>
        <w:left w:val="none" w:sz="0" w:space="0" w:color="auto"/>
        <w:bottom w:val="none" w:sz="0" w:space="0" w:color="auto"/>
        <w:right w:val="none" w:sz="0" w:space="0" w:color="auto"/>
      </w:divBdr>
      <w:divsChild>
        <w:div w:id="155152596">
          <w:marLeft w:val="-225"/>
          <w:marRight w:val="-225"/>
          <w:marTop w:val="0"/>
          <w:marBottom w:val="0"/>
          <w:divBdr>
            <w:top w:val="none" w:sz="0" w:space="0" w:color="auto"/>
            <w:left w:val="none" w:sz="0" w:space="0" w:color="auto"/>
            <w:bottom w:val="none" w:sz="0" w:space="0" w:color="auto"/>
            <w:right w:val="none" w:sz="0" w:space="0" w:color="auto"/>
          </w:divBdr>
        </w:div>
        <w:div w:id="223881063">
          <w:marLeft w:val="-225"/>
          <w:marRight w:val="-225"/>
          <w:marTop w:val="0"/>
          <w:marBottom w:val="0"/>
          <w:divBdr>
            <w:top w:val="none" w:sz="0" w:space="0" w:color="auto"/>
            <w:left w:val="none" w:sz="0" w:space="0" w:color="auto"/>
            <w:bottom w:val="none" w:sz="0" w:space="0" w:color="auto"/>
            <w:right w:val="none" w:sz="0" w:space="0" w:color="auto"/>
          </w:divBdr>
        </w:div>
        <w:div w:id="681663363">
          <w:marLeft w:val="-225"/>
          <w:marRight w:val="-225"/>
          <w:marTop w:val="0"/>
          <w:marBottom w:val="0"/>
          <w:divBdr>
            <w:top w:val="none" w:sz="0" w:space="0" w:color="auto"/>
            <w:left w:val="none" w:sz="0" w:space="0" w:color="auto"/>
            <w:bottom w:val="none" w:sz="0" w:space="0" w:color="auto"/>
            <w:right w:val="none" w:sz="0" w:space="0" w:color="auto"/>
          </w:divBdr>
        </w:div>
        <w:div w:id="760685769">
          <w:marLeft w:val="-225"/>
          <w:marRight w:val="-225"/>
          <w:marTop w:val="0"/>
          <w:marBottom w:val="0"/>
          <w:divBdr>
            <w:top w:val="none" w:sz="0" w:space="0" w:color="auto"/>
            <w:left w:val="none" w:sz="0" w:space="0" w:color="auto"/>
            <w:bottom w:val="none" w:sz="0" w:space="0" w:color="auto"/>
            <w:right w:val="none" w:sz="0" w:space="0" w:color="auto"/>
          </w:divBdr>
        </w:div>
        <w:div w:id="1064261888">
          <w:marLeft w:val="-225"/>
          <w:marRight w:val="-225"/>
          <w:marTop w:val="0"/>
          <w:marBottom w:val="0"/>
          <w:divBdr>
            <w:top w:val="none" w:sz="0" w:space="0" w:color="auto"/>
            <w:left w:val="none" w:sz="0" w:space="0" w:color="auto"/>
            <w:bottom w:val="none" w:sz="0" w:space="0" w:color="auto"/>
            <w:right w:val="none" w:sz="0" w:space="0" w:color="auto"/>
          </w:divBdr>
        </w:div>
        <w:div w:id="1272786634">
          <w:marLeft w:val="-225"/>
          <w:marRight w:val="-225"/>
          <w:marTop w:val="0"/>
          <w:marBottom w:val="0"/>
          <w:divBdr>
            <w:top w:val="none" w:sz="0" w:space="0" w:color="auto"/>
            <w:left w:val="none" w:sz="0" w:space="0" w:color="auto"/>
            <w:bottom w:val="none" w:sz="0" w:space="0" w:color="auto"/>
            <w:right w:val="none" w:sz="0" w:space="0" w:color="auto"/>
          </w:divBdr>
        </w:div>
      </w:divsChild>
    </w:div>
    <w:div w:id="67387806">
      <w:bodyDiv w:val="1"/>
      <w:marLeft w:val="0"/>
      <w:marRight w:val="0"/>
      <w:marTop w:val="0"/>
      <w:marBottom w:val="0"/>
      <w:divBdr>
        <w:top w:val="none" w:sz="0" w:space="0" w:color="auto"/>
        <w:left w:val="none" w:sz="0" w:space="0" w:color="auto"/>
        <w:bottom w:val="none" w:sz="0" w:space="0" w:color="auto"/>
        <w:right w:val="none" w:sz="0" w:space="0" w:color="auto"/>
      </w:divBdr>
    </w:div>
    <w:div w:id="156195676">
      <w:bodyDiv w:val="1"/>
      <w:marLeft w:val="0"/>
      <w:marRight w:val="0"/>
      <w:marTop w:val="0"/>
      <w:marBottom w:val="0"/>
      <w:divBdr>
        <w:top w:val="none" w:sz="0" w:space="0" w:color="auto"/>
        <w:left w:val="none" w:sz="0" w:space="0" w:color="auto"/>
        <w:bottom w:val="none" w:sz="0" w:space="0" w:color="auto"/>
        <w:right w:val="none" w:sz="0" w:space="0" w:color="auto"/>
      </w:divBdr>
      <w:divsChild>
        <w:div w:id="205261314">
          <w:marLeft w:val="-225"/>
          <w:marRight w:val="-225"/>
          <w:marTop w:val="0"/>
          <w:marBottom w:val="0"/>
          <w:divBdr>
            <w:top w:val="none" w:sz="0" w:space="0" w:color="auto"/>
            <w:left w:val="none" w:sz="0" w:space="0" w:color="auto"/>
            <w:bottom w:val="none" w:sz="0" w:space="0" w:color="auto"/>
            <w:right w:val="none" w:sz="0" w:space="0" w:color="auto"/>
          </w:divBdr>
          <w:divsChild>
            <w:div w:id="169486633">
              <w:marLeft w:val="0"/>
              <w:marRight w:val="0"/>
              <w:marTop w:val="0"/>
              <w:marBottom w:val="0"/>
              <w:divBdr>
                <w:top w:val="none" w:sz="0" w:space="0" w:color="auto"/>
                <w:left w:val="none" w:sz="0" w:space="0" w:color="auto"/>
                <w:bottom w:val="none" w:sz="0" w:space="0" w:color="auto"/>
                <w:right w:val="none" w:sz="0" w:space="0" w:color="auto"/>
              </w:divBdr>
              <w:divsChild>
                <w:div w:id="1955213249">
                  <w:marLeft w:val="0"/>
                  <w:marRight w:val="0"/>
                  <w:marTop w:val="0"/>
                  <w:marBottom w:val="0"/>
                  <w:divBdr>
                    <w:top w:val="none" w:sz="0" w:space="0" w:color="auto"/>
                    <w:left w:val="none" w:sz="0" w:space="0" w:color="auto"/>
                    <w:bottom w:val="none" w:sz="0" w:space="0" w:color="auto"/>
                    <w:right w:val="none" w:sz="0" w:space="0" w:color="auto"/>
                  </w:divBdr>
                  <w:divsChild>
                    <w:div w:id="17222912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34320186">
          <w:marLeft w:val="-225"/>
          <w:marRight w:val="-225"/>
          <w:marTop w:val="0"/>
          <w:marBottom w:val="0"/>
          <w:divBdr>
            <w:top w:val="none" w:sz="0" w:space="0" w:color="auto"/>
            <w:left w:val="none" w:sz="0" w:space="0" w:color="auto"/>
            <w:bottom w:val="none" w:sz="0" w:space="0" w:color="auto"/>
            <w:right w:val="none" w:sz="0" w:space="0" w:color="auto"/>
          </w:divBdr>
          <w:divsChild>
            <w:div w:id="1219709160">
              <w:marLeft w:val="0"/>
              <w:marRight w:val="0"/>
              <w:marTop w:val="0"/>
              <w:marBottom w:val="0"/>
              <w:divBdr>
                <w:top w:val="none" w:sz="0" w:space="0" w:color="auto"/>
                <w:left w:val="none" w:sz="0" w:space="0" w:color="auto"/>
                <w:bottom w:val="none" w:sz="0" w:space="0" w:color="auto"/>
                <w:right w:val="none" w:sz="0" w:space="0" w:color="auto"/>
              </w:divBdr>
              <w:divsChild>
                <w:div w:id="266355458">
                  <w:marLeft w:val="0"/>
                  <w:marRight w:val="0"/>
                  <w:marTop w:val="0"/>
                  <w:marBottom w:val="0"/>
                  <w:divBdr>
                    <w:top w:val="none" w:sz="0" w:space="0" w:color="auto"/>
                    <w:left w:val="none" w:sz="0" w:space="0" w:color="auto"/>
                    <w:bottom w:val="none" w:sz="0" w:space="0" w:color="auto"/>
                    <w:right w:val="none" w:sz="0" w:space="0" w:color="auto"/>
                  </w:divBdr>
                  <w:divsChild>
                    <w:div w:id="6537978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36583224">
          <w:marLeft w:val="-225"/>
          <w:marRight w:val="-225"/>
          <w:marTop w:val="0"/>
          <w:marBottom w:val="0"/>
          <w:divBdr>
            <w:top w:val="none" w:sz="0" w:space="0" w:color="auto"/>
            <w:left w:val="none" w:sz="0" w:space="0" w:color="auto"/>
            <w:bottom w:val="none" w:sz="0" w:space="0" w:color="auto"/>
            <w:right w:val="none" w:sz="0" w:space="0" w:color="auto"/>
          </w:divBdr>
          <w:divsChild>
            <w:div w:id="45030431">
              <w:marLeft w:val="0"/>
              <w:marRight w:val="0"/>
              <w:marTop w:val="0"/>
              <w:marBottom w:val="0"/>
              <w:divBdr>
                <w:top w:val="none" w:sz="0" w:space="0" w:color="auto"/>
                <w:left w:val="none" w:sz="0" w:space="0" w:color="auto"/>
                <w:bottom w:val="none" w:sz="0" w:space="0" w:color="auto"/>
                <w:right w:val="none" w:sz="0" w:space="0" w:color="auto"/>
              </w:divBdr>
              <w:divsChild>
                <w:div w:id="1475490432">
                  <w:marLeft w:val="0"/>
                  <w:marRight w:val="0"/>
                  <w:marTop w:val="0"/>
                  <w:marBottom w:val="0"/>
                  <w:divBdr>
                    <w:top w:val="none" w:sz="0" w:space="0" w:color="auto"/>
                    <w:left w:val="none" w:sz="0" w:space="0" w:color="auto"/>
                    <w:bottom w:val="none" w:sz="0" w:space="0" w:color="auto"/>
                    <w:right w:val="none" w:sz="0" w:space="0" w:color="auto"/>
                  </w:divBdr>
                  <w:divsChild>
                    <w:div w:id="588704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9641849">
              <w:marLeft w:val="0"/>
              <w:marRight w:val="0"/>
              <w:marTop w:val="0"/>
              <w:marBottom w:val="0"/>
              <w:divBdr>
                <w:top w:val="none" w:sz="0" w:space="0" w:color="auto"/>
                <w:left w:val="none" w:sz="0" w:space="0" w:color="auto"/>
                <w:bottom w:val="none" w:sz="0" w:space="0" w:color="auto"/>
                <w:right w:val="none" w:sz="0" w:space="0" w:color="auto"/>
              </w:divBdr>
              <w:divsChild>
                <w:div w:id="1806005415">
                  <w:marLeft w:val="0"/>
                  <w:marRight w:val="0"/>
                  <w:marTop w:val="0"/>
                  <w:marBottom w:val="0"/>
                  <w:divBdr>
                    <w:top w:val="none" w:sz="0" w:space="0" w:color="auto"/>
                    <w:left w:val="none" w:sz="0" w:space="0" w:color="auto"/>
                    <w:bottom w:val="none" w:sz="0" w:space="0" w:color="auto"/>
                    <w:right w:val="none" w:sz="0" w:space="0" w:color="auto"/>
                  </w:divBdr>
                  <w:divsChild>
                    <w:div w:id="399816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57825470">
          <w:marLeft w:val="-225"/>
          <w:marRight w:val="-225"/>
          <w:marTop w:val="0"/>
          <w:marBottom w:val="0"/>
          <w:divBdr>
            <w:top w:val="none" w:sz="0" w:space="0" w:color="auto"/>
            <w:left w:val="none" w:sz="0" w:space="0" w:color="auto"/>
            <w:bottom w:val="none" w:sz="0" w:space="0" w:color="auto"/>
            <w:right w:val="none" w:sz="0" w:space="0" w:color="auto"/>
          </w:divBdr>
          <w:divsChild>
            <w:div w:id="363558874">
              <w:marLeft w:val="0"/>
              <w:marRight w:val="0"/>
              <w:marTop w:val="0"/>
              <w:marBottom w:val="0"/>
              <w:divBdr>
                <w:top w:val="none" w:sz="0" w:space="0" w:color="auto"/>
                <w:left w:val="none" w:sz="0" w:space="0" w:color="auto"/>
                <w:bottom w:val="none" w:sz="0" w:space="0" w:color="auto"/>
                <w:right w:val="none" w:sz="0" w:space="0" w:color="auto"/>
              </w:divBdr>
              <w:divsChild>
                <w:div w:id="1549143665">
                  <w:marLeft w:val="0"/>
                  <w:marRight w:val="0"/>
                  <w:marTop w:val="0"/>
                  <w:marBottom w:val="0"/>
                  <w:divBdr>
                    <w:top w:val="none" w:sz="0" w:space="0" w:color="auto"/>
                    <w:left w:val="none" w:sz="0" w:space="0" w:color="auto"/>
                    <w:bottom w:val="none" w:sz="0" w:space="0" w:color="auto"/>
                    <w:right w:val="none" w:sz="0" w:space="0" w:color="auto"/>
                  </w:divBdr>
                  <w:divsChild>
                    <w:div w:id="13125646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19244408">
              <w:marLeft w:val="0"/>
              <w:marRight w:val="0"/>
              <w:marTop w:val="0"/>
              <w:marBottom w:val="0"/>
              <w:divBdr>
                <w:top w:val="none" w:sz="0" w:space="0" w:color="auto"/>
                <w:left w:val="none" w:sz="0" w:space="0" w:color="auto"/>
                <w:bottom w:val="none" w:sz="0" w:space="0" w:color="auto"/>
                <w:right w:val="none" w:sz="0" w:space="0" w:color="auto"/>
              </w:divBdr>
              <w:divsChild>
                <w:div w:id="1081412400">
                  <w:marLeft w:val="0"/>
                  <w:marRight w:val="0"/>
                  <w:marTop w:val="0"/>
                  <w:marBottom w:val="0"/>
                  <w:divBdr>
                    <w:top w:val="none" w:sz="0" w:space="0" w:color="auto"/>
                    <w:left w:val="none" w:sz="0" w:space="0" w:color="auto"/>
                    <w:bottom w:val="none" w:sz="0" w:space="0" w:color="auto"/>
                    <w:right w:val="none" w:sz="0" w:space="0" w:color="auto"/>
                  </w:divBdr>
                  <w:divsChild>
                    <w:div w:id="1019998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69457643">
          <w:marLeft w:val="-225"/>
          <w:marRight w:val="-225"/>
          <w:marTop w:val="0"/>
          <w:marBottom w:val="0"/>
          <w:divBdr>
            <w:top w:val="none" w:sz="0" w:space="0" w:color="auto"/>
            <w:left w:val="none" w:sz="0" w:space="0" w:color="auto"/>
            <w:bottom w:val="none" w:sz="0" w:space="0" w:color="auto"/>
            <w:right w:val="none" w:sz="0" w:space="0" w:color="auto"/>
          </w:divBdr>
          <w:divsChild>
            <w:div w:id="1921870762">
              <w:marLeft w:val="0"/>
              <w:marRight w:val="0"/>
              <w:marTop w:val="0"/>
              <w:marBottom w:val="0"/>
              <w:divBdr>
                <w:top w:val="none" w:sz="0" w:space="0" w:color="auto"/>
                <w:left w:val="none" w:sz="0" w:space="0" w:color="auto"/>
                <w:bottom w:val="none" w:sz="0" w:space="0" w:color="auto"/>
                <w:right w:val="none" w:sz="0" w:space="0" w:color="auto"/>
              </w:divBdr>
              <w:divsChild>
                <w:div w:id="1485508725">
                  <w:marLeft w:val="0"/>
                  <w:marRight w:val="0"/>
                  <w:marTop w:val="0"/>
                  <w:marBottom w:val="0"/>
                  <w:divBdr>
                    <w:top w:val="none" w:sz="0" w:space="0" w:color="auto"/>
                    <w:left w:val="none" w:sz="0" w:space="0" w:color="auto"/>
                    <w:bottom w:val="none" w:sz="0" w:space="0" w:color="auto"/>
                    <w:right w:val="none" w:sz="0" w:space="0" w:color="auto"/>
                  </w:divBdr>
                  <w:divsChild>
                    <w:div w:id="16117398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2953">
      <w:bodyDiv w:val="1"/>
      <w:marLeft w:val="0"/>
      <w:marRight w:val="0"/>
      <w:marTop w:val="0"/>
      <w:marBottom w:val="0"/>
      <w:divBdr>
        <w:top w:val="none" w:sz="0" w:space="0" w:color="auto"/>
        <w:left w:val="none" w:sz="0" w:space="0" w:color="auto"/>
        <w:bottom w:val="none" w:sz="0" w:space="0" w:color="auto"/>
        <w:right w:val="none" w:sz="0" w:space="0" w:color="auto"/>
      </w:divBdr>
      <w:divsChild>
        <w:div w:id="233323418">
          <w:marLeft w:val="-225"/>
          <w:marRight w:val="-225"/>
          <w:marTop w:val="0"/>
          <w:marBottom w:val="0"/>
          <w:divBdr>
            <w:top w:val="none" w:sz="0" w:space="0" w:color="auto"/>
            <w:left w:val="none" w:sz="0" w:space="0" w:color="auto"/>
            <w:bottom w:val="none" w:sz="0" w:space="0" w:color="auto"/>
            <w:right w:val="none" w:sz="0" w:space="0" w:color="auto"/>
          </w:divBdr>
          <w:divsChild>
            <w:div w:id="8945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9089">
      <w:bodyDiv w:val="1"/>
      <w:marLeft w:val="0"/>
      <w:marRight w:val="0"/>
      <w:marTop w:val="0"/>
      <w:marBottom w:val="0"/>
      <w:divBdr>
        <w:top w:val="none" w:sz="0" w:space="0" w:color="auto"/>
        <w:left w:val="none" w:sz="0" w:space="0" w:color="auto"/>
        <w:bottom w:val="none" w:sz="0" w:space="0" w:color="auto"/>
        <w:right w:val="none" w:sz="0" w:space="0" w:color="auto"/>
      </w:divBdr>
      <w:divsChild>
        <w:div w:id="1332567877">
          <w:marLeft w:val="-225"/>
          <w:marRight w:val="-225"/>
          <w:marTop w:val="0"/>
          <w:marBottom w:val="0"/>
          <w:divBdr>
            <w:top w:val="none" w:sz="0" w:space="0" w:color="auto"/>
            <w:left w:val="none" w:sz="0" w:space="0" w:color="auto"/>
            <w:bottom w:val="none" w:sz="0" w:space="0" w:color="auto"/>
            <w:right w:val="none" w:sz="0" w:space="0" w:color="auto"/>
          </w:divBdr>
        </w:div>
      </w:divsChild>
    </w:div>
    <w:div w:id="315845149">
      <w:bodyDiv w:val="1"/>
      <w:marLeft w:val="0"/>
      <w:marRight w:val="0"/>
      <w:marTop w:val="0"/>
      <w:marBottom w:val="0"/>
      <w:divBdr>
        <w:top w:val="none" w:sz="0" w:space="0" w:color="auto"/>
        <w:left w:val="none" w:sz="0" w:space="0" w:color="auto"/>
        <w:bottom w:val="none" w:sz="0" w:space="0" w:color="auto"/>
        <w:right w:val="none" w:sz="0" w:space="0" w:color="auto"/>
      </w:divBdr>
    </w:div>
    <w:div w:id="349139220">
      <w:bodyDiv w:val="1"/>
      <w:marLeft w:val="0"/>
      <w:marRight w:val="0"/>
      <w:marTop w:val="0"/>
      <w:marBottom w:val="0"/>
      <w:divBdr>
        <w:top w:val="none" w:sz="0" w:space="0" w:color="auto"/>
        <w:left w:val="none" w:sz="0" w:space="0" w:color="auto"/>
        <w:bottom w:val="none" w:sz="0" w:space="0" w:color="auto"/>
        <w:right w:val="none" w:sz="0" w:space="0" w:color="auto"/>
      </w:divBdr>
      <w:divsChild>
        <w:div w:id="54208533">
          <w:marLeft w:val="0"/>
          <w:marRight w:val="0"/>
          <w:marTop w:val="0"/>
          <w:marBottom w:val="0"/>
          <w:divBdr>
            <w:top w:val="none" w:sz="0" w:space="0" w:color="auto"/>
            <w:left w:val="none" w:sz="0" w:space="0" w:color="auto"/>
            <w:bottom w:val="none" w:sz="0" w:space="0" w:color="auto"/>
            <w:right w:val="none" w:sz="0" w:space="0" w:color="auto"/>
          </w:divBdr>
        </w:div>
        <w:div w:id="400368325">
          <w:marLeft w:val="0"/>
          <w:marRight w:val="0"/>
          <w:marTop w:val="0"/>
          <w:marBottom w:val="0"/>
          <w:divBdr>
            <w:top w:val="none" w:sz="0" w:space="0" w:color="auto"/>
            <w:left w:val="none" w:sz="0" w:space="0" w:color="auto"/>
            <w:bottom w:val="none" w:sz="0" w:space="0" w:color="auto"/>
            <w:right w:val="none" w:sz="0" w:space="0" w:color="auto"/>
          </w:divBdr>
        </w:div>
        <w:div w:id="881673835">
          <w:marLeft w:val="0"/>
          <w:marRight w:val="0"/>
          <w:marTop w:val="0"/>
          <w:marBottom w:val="0"/>
          <w:divBdr>
            <w:top w:val="none" w:sz="0" w:space="0" w:color="auto"/>
            <w:left w:val="none" w:sz="0" w:space="0" w:color="auto"/>
            <w:bottom w:val="none" w:sz="0" w:space="0" w:color="auto"/>
            <w:right w:val="none" w:sz="0" w:space="0" w:color="auto"/>
          </w:divBdr>
        </w:div>
        <w:div w:id="960499541">
          <w:marLeft w:val="0"/>
          <w:marRight w:val="0"/>
          <w:marTop w:val="0"/>
          <w:marBottom w:val="0"/>
          <w:divBdr>
            <w:top w:val="none" w:sz="0" w:space="0" w:color="auto"/>
            <w:left w:val="none" w:sz="0" w:space="0" w:color="auto"/>
            <w:bottom w:val="none" w:sz="0" w:space="0" w:color="auto"/>
            <w:right w:val="none" w:sz="0" w:space="0" w:color="auto"/>
          </w:divBdr>
        </w:div>
        <w:div w:id="1004749311">
          <w:marLeft w:val="0"/>
          <w:marRight w:val="0"/>
          <w:marTop w:val="0"/>
          <w:marBottom w:val="0"/>
          <w:divBdr>
            <w:top w:val="none" w:sz="0" w:space="0" w:color="auto"/>
            <w:left w:val="none" w:sz="0" w:space="0" w:color="auto"/>
            <w:bottom w:val="none" w:sz="0" w:space="0" w:color="auto"/>
            <w:right w:val="none" w:sz="0" w:space="0" w:color="auto"/>
          </w:divBdr>
        </w:div>
        <w:div w:id="1225676973">
          <w:marLeft w:val="0"/>
          <w:marRight w:val="0"/>
          <w:marTop w:val="0"/>
          <w:marBottom w:val="0"/>
          <w:divBdr>
            <w:top w:val="none" w:sz="0" w:space="0" w:color="auto"/>
            <w:left w:val="none" w:sz="0" w:space="0" w:color="auto"/>
            <w:bottom w:val="none" w:sz="0" w:space="0" w:color="auto"/>
            <w:right w:val="none" w:sz="0" w:space="0" w:color="auto"/>
          </w:divBdr>
        </w:div>
        <w:div w:id="1398675170">
          <w:marLeft w:val="0"/>
          <w:marRight w:val="0"/>
          <w:marTop w:val="0"/>
          <w:marBottom w:val="0"/>
          <w:divBdr>
            <w:top w:val="none" w:sz="0" w:space="0" w:color="auto"/>
            <w:left w:val="none" w:sz="0" w:space="0" w:color="auto"/>
            <w:bottom w:val="none" w:sz="0" w:space="0" w:color="auto"/>
            <w:right w:val="none" w:sz="0" w:space="0" w:color="auto"/>
          </w:divBdr>
        </w:div>
        <w:div w:id="1538544988">
          <w:marLeft w:val="0"/>
          <w:marRight w:val="0"/>
          <w:marTop w:val="0"/>
          <w:marBottom w:val="0"/>
          <w:divBdr>
            <w:top w:val="none" w:sz="0" w:space="0" w:color="auto"/>
            <w:left w:val="none" w:sz="0" w:space="0" w:color="auto"/>
            <w:bottom w:val="none" w:sz="0" w:space="0" w:color="auto"/>
            <w:right w:val="none" w:sz="0" w:space="0" w:color="auto"/>
          </w:divBdr>
        </w:div>
        <w:div w:id="1571311103">
          <w:marLeft w:val="0"/>
          <w:marRight w:val="0"/>
          <w:marTop w:val="0"/>
          <w:marBottom w:val="0"/>
          <w:divBdr>
            <w:top w:val="none" w:sz="0" w:space="0" w:color="auto"/>
            <w:left w:val="none" w:sz="0" w:space="0" w:color="auto"/>
            <w:bottom w:val="none" w:sz="0" w:space="0" w:color="auto"/>
            <w:right w:val="none" w:sz="0" w:space="0" w:color="auto"/>
          </w:divBdr>
        </w:div>
        <w:div w:id="1598171338">
          <w:marLeft w:val="0"/>
          <w:marRight w:val="0"/>
          <w:marTop w:val="0"/>
          <w:marBottom w:val="0"/>
          <w:divBdr>
            <w:top w:val="none" w:sz="0" w:space="0" w:color="auto"/>
            <w:left w:val="none" w:sz="0" w:space="0" w:color="auto"/>
            <w:bottom w:val="none" w:sz="0" w:space="0" w:color="auto"/>
            <w:right w:val="none" w:sz="0" w:space="0" w:color="auto"/>
          </w:divBdr>
        </w:div>
        <w:div w:id="1870676065">
          <w:marLeft w:val="0"/>
          <w:marRight w:val="0"/>
          <w:marTop w:val="0"/>
          <w:marBottom w:val="0"/>
          <w:divBdr>
            <w:top w:val="none" w:sz="0" w:space="0" w:color="auto"/>
            <w:left w:val="none" w:sz="0" w:space="0" w:color="auto"/>
            <w:bottom w:val="none" w:sz="0" w:space="0" w:color="auto"/>
            <w:right w:val="none" w:sz="0" w:space="0" w:color="auto"/>
          </w:divBdr>
        </w:div>
        <w:div w:id="2095281618">
          <w:marLeft w:val="0"/>
          <w:marRight w:val="0"/>
          <w:marTop w:val="0"/>
          <w:marBottom w:val="0"/>
          <w:divBdr>
            <w:top w:val="none" w:sz="0" w:space="0" w:color="auto"/>
            <w:left w:val="none" w:sz="0" w:space="0" w:color="auto"/>
            <w:bottom w:val="none" w:sz="0" w:space="0" w:color="auto"/>
            <w:right w:val="none" w:sz="0" w:space="0" w:color="auto"/>
          </w:divBdr>
        </w:div>
      </w:divsChild>
    </w:div>
    <w:div w:id="359090892">
      <w:bodyDiv w:val="1"/>
      <w:marLeft w:val="0"/>
      <w:marRight w:val="0"/>
      <w:marTop w:val="0"/>
      <w:marBottom w:val="0"/>
      <w:divBdr>
        <w:top w:val="none" w:sz="0" w:space="0" w:color="auto"/>
        <w:left w:val="none" w:sz="0" w:space="0" w:color="auto"/>
        <w:bottom w:val="none" w:sz="0" w:space="0" w:color="auto"/>
        <w:right w:val="none" w:sz="0" w:space="0" w:color="auto"/>
      </w:divBdr>
      <w:divsChild>
        <w:div w:id="740642724">
          <w:marLeft w:val="-225"/>
          <w:marRight w:val="-225"/>
          <w:marTop w:val="0"/>
          <w:marBottom w:val="0"/>
          <w:divBdr>
            <w:top w:val="none" w:sz="0" w:space="0" w:color="auto"/>
            <w:left w:val="none" w:sz="0" w:space="0" w:color="auto"/>
            <w:bottom w:val="none" w:sz="0" w:space="0" w:color="auto"/>
            <w:right w:val="none" w:sz="0" w:space="0" w:color="auto"/>
          </w:divBdr>
        </w:div>
        <w:div w:id="1499417098">
          <w:marLeft w:val="-225"/>
          <w:marRight w:val="-225"/>
          <w:marTop w:val="0"/>
          <w:marBottom w:val="0"/>
          <w:divBdr>
            <w:top w:val="none" w:sz="0" w:space="0" w:color="auto"/>
            <w:left w:val="none" w:sz="0" w:space="0" w:color="auto"/>
            <w:bottom w:val="none" w:sz="0" w:space="0" w:color="auto"/>
            <w:right w:val="none" w:sz="0" w:space="0" w:color="auto"/>
          </w:divBdr>
        </w:div>
        <w:div w:id="1518734407">
          <w:marLeft w:val="-225"/>
          <w:marRight w:val="-225"/>
          <w:marTop w:val="0"/>
          <w:marBottom w:val="0"/>
          <w:divBdr>
            <w:top w:val="none" w:sz="0" w:space="0" w:color="auto"/>
            <w:left w:val="none" w:sz="0" w:space="0" w:color="auto"/>
            <w:bottom w:val="none" w:sz="0" w:space="0" w:color="auto"/>
            <w:right w:val="none" w:sz="0" w:space="0" w:color="auto"/>
          </w:divBdr>
        </w:div>
        <w:div w:id="1559130749">
          <w:marLeft w:val="-225"/>
          <w:marRight w:val="-225"/>
          <w:marTop w:val="0"/>
          <w:marBottom w:val="0"/>
          <w:divBdr>
            <w:top w:val="none" w:sz="0" w:space="0" w:color="auto"/>
            <w:left w:val="none" w:sz="0" w:space="0" w:color="auto"/>
            <w:bottom w:val="none" w:sz="0" w:space="0" w:color="auto"/>
            <w:right w:val="none" w:sz="0" w:space="0" w:color="auto"/>
          </w:divBdr>
        </w:div>
        <w:div w:id="1687049578">
          <w:marLeft w:val="-225"/>
          <w:marRight w:val="-225"/>
          <w:marTop w:val="0"/>
          <w:marBottom w:val="0"/>
          <w:divBdr>
            <w:top w:val="none" w:sz="0" w:space="0" w:color="auto"/>
            <w:left w:val="none" w:sz="0" w:space="0" w:color="auto"/>
            <w:bottom w:val="none" w:sz="0" w:space="0" w:color="auto"/>
            <w:right w:val="none" w:sz="0" w:space="0" w:color="auto"/>
          </w:divBdr>
        </w:div>
        <w:div w:id="2100102339">
          <w:marLeft w:val="-225"/>
          <w:marRight w:val="-225"/>
          <w:marTop w:val="0"/>
          <w:marBottom w:val="0"/>
          <w:divBdr>
            <w:top w:val="none" w:sz="0" w:space="0" w:color="auto"/>
            <w:left w:val="none" w:sz="0" w:space="0" w:color="auto"/>
            <w:bottom w:val="none" w:sz="0" w:space="0" w:color="auto"/>
            <w:right w:val="none" w:sz="0" w:space="0" w:color="auto"/>
          </w:divBdr>
        </w:div>
      </w:divsChild>
    </w:div>
    <w:div w:id="457384300">
      <w:bodyDiv w:val="1"/>
      <w:marLeft w:val="0"/>
      <w:marRight w:val="0"/>
      <w:marTop w:val="0"/>
      <w:marBottom w:val="0"/>
      <w:divBdr>
        <w:top w:val="none" w:sz="0" w:space="0" w:color="auto"/>
        <w:left w:val="none" w:sz="0" w:space="0" w:color="auto"/>
        <w:bottom w:val="none" w:sz="0" w:space="0" w:color="auto"/>
        <w:right w:val="none" w:sz="0" w:space="0" w:color="auto"/>
      </w:divBdr>
      <w:divsChild>
        <w:div w:id="1901406378">
          <w:marLeft w:val="0"/>
          <w:marRight w:val="0"/>
          <w:marTop w:val="0"/>
          <w:marBottom w:val="0"/>
          <w:divBdr>
            <w:top w:val="none" w:sz="0" w:space="0" w:color="auto"/>
            <w:left w:val="none" w:sz="0" w:space="0" w:color="auto"/>
            <w:bottom w:val="none" w:sz="0" w:space="0" w:color="auto"/>
            <w:right w:val="none" w:sz="0" w:space="0" w:color="auto"/>
          </w:divBdr>
          <w:divsChild>
            <w:div w:id="464272134">
              <w:marLeft w:val="0"/>
              <w:marRight w:val="0"/>
              <w:marTop w:val="0"/>
              <w:marBottom w:val="0"/>
              <w:divBdr>
                <w:top w:val="none" w:sz="0" w:space="0" w:color="auto"/>
                <w:left w:val="none" w:sz="0" w:space="0" w:color="auto"/>
                <w:bottom w:val="none" w:sz="0" w:space="0" w:color="auto"/>
                <w:right w:val="none" w:sz="0" w:space="0" w:color="auto"/>
              </w:divBdr>
              <w:divsChild>
                <w:div w:id="1689676785">
                  <w:marLeft w:val="0"/>
                  <w:marRight w:val="0"/>
                  <w:marTop w:val="0"/>
                  <w:marBottom w:val="0"/>
                  <w:divBdr>
                    <w:top w:val="none" w:sz="0" w:space="0" w:color="auto"/>
                    <w:left w:val="none" w:sz="0" w:space="0" w:color="auto"/>
                    <w:bottom w:val="none" w:sz="0" w:space="0" w:color="auto"/>
                    <w:right w:val="none" w:sz="0" w:space="0" w:color="auto"/>
                  </w:divBdr>
                  <w:divsChild>
                    <w:div w:id="2206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2966">
      <w:bodyDiv w:val="1"/>
      <w:marLeft w:val="0"/>
      <w:marRight w:val="0"/>
      <w:marTop w:val="0"/>
      <w:marBottom w:val="0"/>
      <w:divBdr>
        <w:top w:val="none" w:sz="0" w:space="0" w:color="auto"/>
        <w:left w:val="none" w:sz="0" w:space="0" w:color="auto"/>
        <w:bottom w:val="none" w:sz="0" w:space="0" w:color="auto"/>
        <w:right w:val="none" w:sz="0" w:space="0" w:color="auto"/>
      </w:divBdr>
    </w:div>
    <w:div w:id="646012626">
      <w:bodyDiv w:val="1"/>
      <w:marLeft w:val="0"/>
      <w:marRight w:val="0"/>
      <w:marTop w:val="0"/>
      <w:marBottom w:val="0"/>
      <w:divBdr>
        <w:top w:val="none" w:sz="0" w:space="0" w:color="auto"/>
        <w:left w:val="none" w:sz="0" w:space="0" w:color="auto"/>
        <w:bottom w:val="none" w:sz="0" w:space="0" w:color="auto"/>
        <w:right w:val="none" w:sz="0" w:space="0" w:color="auto"/>
      </w:divBdr>
    </w:div>
    <w:div w:id="651567045">
      <w:bodyDiv w:val="1"/>
      <w:marLeft w:val="0"/>
      <w:marRight w:val="0"/>
      <w:marTop w:val="0"/>
      <w:marBottom w:val="0"/>
      <w:divBdr>
        <w:top w:val="none" w:sz="0" w:space="0" w:color="auto"/>
        <w:left w:val="none" w:sz="0" w:space="0" w:color="auto"/>
        <w:bottom w:val="none" w:sz="0" w:space="0" w:color="auto"/>
        <w:right w:val="none" w:sz="0" w:space="0" w:color="auto"/>
      </w:divBdr>
      <w:divsChild>
        <w:div w:id="273097225">
          <w:marLeft w:val="-225"/>
          <w:marRight w:val="-225"/>
          <w:marTop w:val="0"/>
          <w:marBottom w:val="0"/>
          <w:divBdr>
            <w:top w:val="none" w:sz="0" w:space="0" w:color="auto"/>
            <w:left w:val="none" w:sz="0" w:space="0" w:color="auto"/>
            <w:bottom w:val="none" w:sz="0" w:space="0" w:color="auto"/>
            <w:right w:val="none" w:sz="0" w:space="0" w:color="auto"/>
          </w:divBdr>
        </w:div>
        <w:div w:id="353458106">
          <w:marLeft w:val="-225"/>
          <w:marRight w:val="-225"/>
          <w:marTop w:val="0"/>
          <w:marBottom w:val="0"/>
          <w:divBdr>
            <w:top w:val="none" w:sz="0" w:space="0" w:color="auto"/>
            <w:left w:val="none" w:sz="0" w:space="0" w:color="auto"/>
            <w:bottom w:val="none" w:sz="0" w:space="0" w:color="auto"/>
            <w:right w:val="none" w:sz="0" w:space="0" w:color="auto"/>
          </w:divBdr>
        </w:div>
        <w:div w:id="444542890">
          <w:marLeft w:val="-225"/>
          <w:marRight w:val="-225"/>
          <w:marTop w:val="0"/>
          <w:marBottom w:val="0"/>
          <w:divBdr>
            <w:top w:val="none" w:sz="0" w:space="0" w:color="auto"/>
            <w:left w:val="none" w:sz="0" w:space="0" w:color="auto"/>
            <w:bottom w:val="none" w:sz="0" w:space="0" w:color="auto"/>
            <w:right w:val="none" w:sz="0" w:space="0" w:color="auto"/>
          </w:divBdr>
        </w:div>
        <w:div w:id="1246499992">
          <w:marLeft w:val="-225"/>
          <w:marRight w:val="-225"/>
          <w:marTop w:val="0"/>
          <w:marBottom w:val="0"/>
          <w:divBdr>
            <w:top w:val="none" w:sz="0" w:space="0" w:color="auto"/>
            <w:left w:val="none" w:sz="0" w:space="0" w:color="auto"/>
            <w:bottom w:val="none" w:sz="0" w:space="0" w:color="auto"/>
            <w:right w:val="none" w:sz="0" w:space="0" w:color="auto"/>
          </w:divBdr>
        </w:div>
      </w:divsChild>
    </w:div>
    <w:div w:id="757095582">
      <w:bodyDiv w:val="1"/>
      <w:marLeft w:val="0"/>
      <w:marRight w:val="0"/>
      <w:marTop w:val="0"/>
      <w:marBottom w:val="0"/>
      <w:divBdr>
        <w:top w:val="none" w:sz="0" w:space="0" w:color="auto"/>
        <w:left w:val="none" w:sz="0" w:space="0" w:color="auto"/>
        <w:bottom w:val="none" w:sz="0" w:space="0" w:color="auto"/>
        <w:right w:val="none" w:sz="0" w:space="0" w:color="auto"/>
      </w:divBdr>
    </w:div>
    <w:div w:id="762457650">
      <w:bodyDiv w:val="1"/>
      <w:marLeft w:val="0"/>
      <w:marRight w:val="0"/>
      <w:marTop w:val="0"/>
      <w:marBottom w:val="0"/>
      <w:divBdr>
        <w:top w:val="none" w:sz="0" w:space="0" w:color="auto"/>
        <w:left w:val="none" w:sz="0" w:space="0" w:color="auto"/>
        <w:bottom w:val="none" w:sz="0" w:space="0" w:color="auto"/>
        <w:right w:val="none" w:sz="0" w:space="0" w:color="auto"/>
      </w:divBdr>
      <w:divsChild>
        <w:div w:id="2106728555">
          <w:marLeft w:val="547"/>
          <w:marRight w:val="0"/>
          <w:marTop w:val="0"/>
          <w:marBottom w:val="0"/>
          <w:divBdr>
            <w:top w:val="none" w:sz="0" w:space="0" w:color="auto"/>
            <w:left w:val="none" w:sz="0" w:space="0" w:color="auto"/>
            <w:bottom w:val="none" w:sz="0" w:space="0" w:color="auto"/>
            <w:right w:val="none" w:sz="0" w:space="0" w:color="auto"/>
          </w:divBdr>
        </w:div>
      </w:divsChild>
    </w:div>
    <w:div w:id="847789454">
      <w:bodyDiv w:val="1"/>
      <w:marLeft w:val="0"/>
      <w:marRight w:val="0"/>
      <w:marTop w:val="0"/>
      <w:marBottom w:val="0"/>
      <w:divBdr>
        <w:top w:val="none" w:sz="0" w:space="0" w:color="auto"/>
        <w:left w:val="none" w:sz="0" w:space="0" w:color="auto"/>
        <w:bottom w:val="none" w:sz="0" w:space="0" w:color="auto"/>
        <w:right w:val="none" w:sz="0" w:space="0" w:color="auto"/>
      </w:divBdr>
    </w:div>
    <w:div w:id="971790921">
      <w:bodyDiv w:val="1"/>
      <w:marLeft w:val="0"/>
      <w:marRight w:val="0"/>
      <w:marTop w:val="0"/>
      <w:marBottom w:val="0"/>
      <w:divBdr>
        <w:top w:val="none" w:sz="0" w:space="0" w:color="auto"/>
        <w:left w:val="none" w:sz="0" w:space="0" w:color="auto"/>
        <w:bottom w:val="none" w:sz="0" w:space="0" w:color="auto"/>
        <w:right w:val="none" w:sz="0" w:space="0" w:color="auto"/>
      </w:divBdr>
    </w:div>
    <w:div w:id="977304301">
      <w:bodyDiv w:val="1"/>
      <w:marLeft w:val="0"/>
      <w:marRight w:val="0"/>
      <w:marTop w:val="0"/>
      <w:marBottom w:val="0"/>
      <w:divBdr>
        <w:top w:val="none" w:sz="0" w:space="0" w:color="auto"/>
        <w:left w:val="none" w:sz="0" w:space="0" w:color="auto"/>
        <w:bottom w:val="none" w:sz="0" w:space="0" w:color="auto"/>
        <w:right w:val="none" w:sz="0" w:space="0" w:color="auto"/>
      </w:divBdr>
    </w:div>
    <w:div w:id="982545610">
      <w:bodyDiv w:val="1"/>
      <w:marLeft w:val="0"/>
      <w:marRight w:val="0"/>
      <w:marTop w:val="0"/>
      <w:marBottom w:val="0"/>
      <w:divBdr>
        <w:top w:val="none" w:sz="0" w:space="0" w:color="auto"/>
        <w:left w:val="none" w:sz="0" w:space="0" w:color="auto"/>
        <w:bottom w:val="none" w:sz="0" w:space="0" w:color="auto"/>
        <w:right w:val="none" w:sz="0" w:space="0" w:color="auto"/>
      </w:divBdr>
      <w:divsChild>
        <w:div w:id="116262036">
          <w:marLeft w:val="0"/>
          <w:marRight w:val="0"/>
          <w:marTop w:val="0"/>
          <w:marBottom w:val="0"/>
          <w:divBdr>
            <w:top w:val="none" w:sz="0" w:space="0" w:color="auto"/>
            <w:left w:val="none" w:sz="0" w:space="0" w:color="auto"/>
            <w:bottom w:val="none" w:sz="0" w:space="0" w:color="auto"/>
            <w:right w:val="none" w:sz="0" w:space="0" w:color="auto"/>
          </w:divBdr>
        </w:div>
        <w:div w:id="557210211">
          <w:marLeft w:val="0"/>
          <w:marRight w:val="0"/>
          <w:marTop w:val="0"/>
          <w:marBottom w:val="0"/>
          <w:divBdr>
            <w:top w:val="none" w:sz="0" w:space="0" w:color="auto"/>
            <w:left w:val="none" w:sz="0" w:space="0" w:color="auto"/>
            <w:bottom w:val="none" w:sz="0" w:space="0" w:color="auto"/>
            <w:right w:val="none" w:sz="0" w:space="0" w:color="auto"/>
          </w:divBdr>
        </w:div>
        <w:div w:id="763260676">
          <w:marLeft w:val="0"/>
          <w:marRight w:val="0"/>
          <w:marTop w:val="0"/>
          <w:marBottom w:val="0"/>
          <w:divBdr>
            <w:top w:val="none" w:sz="0" w:space="0" w:color="auto"/>
            <w:left w:val="none" w:sz="0" w:space="0" w:color="auto"/>
            <w:bottom w:val="none" w:sz="0" w:space="0" w:color="auto"/>
            <w:right w:val="none" w:sz="0" w:space="0" w:color="auto"/>
          </w:divBdr>
        </w:div>
      </w:divsChild>
    </w:div>
    <w:div w:id="1090547770">
      <w:bodyDiv w:val="1"/>
      <w:marLeft w:val="0"/>
      <w:marRight w:val="0"/>
      <w:marTop w:val="0"/>
      <w:marBottom w:val="0"/>
      <w:divBdr>
        <w:top w:val="none" w:sz="0" w:space="0" w:color="auto"/>
        <w:left w:val="none" w:sz="0" w:space="0" w:color="auto"/>
        <w:bottom w:val="none" w:sz="0" w:space="0" w:color="auto"/>
        <w:right w:val="none" w:sz="0" w:space="0" w:color="auto"/>
      </w:divBdr>
      <w:divsChild>
        <w:div w:id="1114715715">
          <w:marLeft w:val="547"/>
          <w:marRight w:val="0"/>
          <w:marTop w:val="0"/>
          <w:marBottom w:val="0"/>
          <w:divBdr>
            <w:top w:val="none" w:sz="0" w:space="0" w:color="auto"/>
            <w:left w:val="none" w:sz="0" w:space="0" w:color="auto"/>
            <w:bottom w:val="none" w:sz="0" w:space="0" w:color="auto"/>
            <w:right w:val="none" w:sz="0" w:space="0" w:color="auto"/>
          </w:divBdr>
        </w:div>
      </w:divsChild>
    </w:div>
    <w:div w:id="1127550439">
      <w:bodyDiv w:val="1"/>
      <w:marLeft w:val="0"/>
      <w:marRight w:val="0"/>
      <w:marTop w:val="0"/>
      <w:marBottom w:val="0"/>
      <w:divBdr>
        <w:top w:val="none" w:sz="0" w:space="0" w:color="auto"/>
        <w:left w:val="none" w:sz="0" w:space="0" w:color="auto"/>
        <w:bottom w:val="none" w:sz="0" w:space="0" w:color="auto"/>
        <w:right w:val="none" w:sz="0" w:space="0" w:color="auto"/>
      </w:divBdr>
    </w:div>
    <w:div w:id="1138566702">
      <w:bodyDiv w:val="1"/>
      <w:marLeft w:val="0"/>
      <w:marRight w:val="0"/>
      <w:marTop w:val="0"/>
      <w:marBottom w:val="0"/>
      <w:divBdr>
        <w:top w:val="none" w:sz="0" w:space="0" w:color="auto"/>
        <w:left w:val="none" w:sz="0" w:space="0" w:color="auto"/>
        <w:bottom w:val="none" w:sz="0" w:space="0" w:color="auto"/>
        <w:right w:val="none" w:sz="0" w:space="0" w:color="auto"/>
      </w:divBdr>
      <w:divsChild>
        <w:div w:id="1172066962">
          <w:marLeft w:val="-225"/>
          <w:marRight w:val="-225"/>
          <w:marTop w:val="0"/>
          <w:marBottom w:val="0"/>
          <w:divBdr>
            <w:top w:val="none" w:sz="0" w:space="0" w:color="auto"/>
            <w:left w:val="none" w:sz="0" w:space="0" w:color="auto"/>
            <w:bottom w:val="none" w:sz="0" w:space="0" w:color="auto"/>
            <w:right w:val="none" w:sz="0" w:space="0" w:color="auto"/>
          </w:divBdr>
        </w:div>
        <w:div w:id="1585990971">
          <w:marLeft w:val="-225"/>
          <w:marRight w:val="-225"/>
          <w:marTop w:val="0"/>
          <w:marBottom w:val="0"/>
          <w:divBdr>
            <w:top w:val="none" w:sz="0" w:space="0" w:color="auto"/>
            <w:left w:val="none" w:sz="0" w:space="0" w:color="auto"/>
            <w:bottom w:val="none" w:sz="0" w:space="0" w:color="auto"/>
            <w:right w:val="none" w:sz="0" w:space="0" w:color="auto"/>
          </w:divBdr>
        </w:div>
        <w:div w:id="1649283232">
          <w:marLeft w:val="-225"/>
          <w:marRight w:val="-225"/>
          <w:marTop w:val="0"/>
          <w:marBottom w:val="0"/>
          <w:divBdr>
            <w:top w:val="none" w:sz="0" w:space="0" w:color="auto"/>
            <w:left w:val="none" w:sz="0" w:space="0" w:color="auto"/>
            <w:bottom w:val="none" w:sz="0" w:space="0" w:color="auto"/>
            <w:right w:val="none" w:sz="0" w:space="0" w:color="auto"/>
          </w:divBdr>
        </w:div>
      </w:divsChild>
    </w:div>
    <w:div w:id="1170025374">
      <w:bodyDiv w:val="1"/>
      <w:marLeft w:val="0"/>
      <w:marRight w:val="0"/>
      <w:marTop w:val="0"/>
      <w:marBottom w:val="0"/>
      <w:divBdr>
        <w:top w:val="none" w:sz="0" w:space="0" w:color="auto"/>
        <w:left w:val="none" w:sz="0" w:space="0" w:color="auto"/>
        <w:bottom w:val="none" w:sz="0" w:space="0" w:color="auto"/>
        <w:right w:val="none" w:sz="0" w:space="0" w:color="auto"/>
      </w:divBdr>
    </w:div>
    <w:div w:id="1206790638">
      <w:bodyDiv w:val="1"/>
      <w:marLeft w:val="0"/>
      <w:marRight w:val="0"/>
      <w:marTop w:val="0"/>
      <w:marBottom w:val="0"/>
      <w:divBdr>
        <w:top w:val="none" w:sz="0" w:space="0" w:color="auto"/>
        <w:left w:val="none" w:sz="0" w:space="0" w:color="auto"/>
        <w:bottom w:val="none" w:sz="0" w:space="0" w:color="auto"/>
        <w:right w:val="none" w:sz="0" w:space="0" w:color="auto"/>
      </w:divBdr>
      <w:divsChild>
        <w:div w:id="1702053018">
          <w:marLeft w:val="-225"/>
          <w:marRight w:val="-225"/>
          <w:marTop w:val="0"/>
          <w:marBottom w:val="0"/>
          <w:divBdr>
            <w:top w:val="none" w:sz="0" w:space="0" w:color="auto"/>
            <w:left w:val="none" w:sz="0" w:space="0" w:color="auto"/>
            <w:bottom w:val="none" w:sz="0" w:space="0" w:color="auto"/>
            <w:right w:val="none" w:sz="0" w:space="0" w:color="auto"/>
          </w:divBdr>
          <w:divsChild>
            <w:div w:id="2199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3280">
      <w:bodyDiv w:val="1"/>
      <w:marLeft w:val="0"/>
      <w:marRight w:val="0"/>
      <w:marTop w:val="0"/>
      <w:marBottom w:val="0"/>
      <w:divBdr>
        <w:top w:val="none" w:sz="0" w:space="0" w:color="auto"/>
        <w:left w:val="none" w:sz="0" w:space="0" w:color="auto"/>
        <w:bottom w:val="none" w:sz="0" w:space="0" w:color="auto"/>
        <w:right w:val="none" w:sz="0" w:space="0" w:color="auto"/>
      </w:divBdr>
    </w:div>
    <w:div w:id="1268319113">
      <w:bodyDiv w:val="1"/>
      <w:marLeft w:val="0"/>
      <w:marRight w:val="0"/>
      <w:marTop w:val="0"/>
      <w:marBottom w:val="0"/>
      <w:divBdr>
        <w:top w:val="none" w:sz="0" w:space="0" w:color="auto"/>
        <w:left w:val="none" w:sz="0" w:space="0" w:color="auto"/>
        <w:bottom w:val="none" w:sz="0" w:space="0" w:color="auto"/>
        <w:right w:val="none" w:sz="0" w:space="0" w:color="auto"/>
      </w:divBdr>
    </w:div>
    <w:div w:id="1316031430">
      <w:bodyDiv w:val="1"/>
      <w:marLeft w:val="0"/>
      <w:marRight w:val="0"/>
      <w:marTop w:val="0"/>
      <w:marBottom w:val="0"/>
      <w:divBdr>
        <w:top w:val="none" w:sz="0" w:space="0" w:color="auto"/>
        <w:left w:val="none" w:sz="0" w:space="0" w:color="auto"/>
        <w:bottom w:val="none" w:sz="0" w:space="0" w:color="auto"/>
        <w:right w:val="none" w:sz="0" w:space="0" w:color="auto"/>
      </w:divBdr>
      <w:divsChild>
        <w:div w:id="242837185">
          <w:marLeft w:val="-225"/>
          <w:marRight w:val="-225"/>
          <w:marTop w:val="0"/>
          <w:marBottom w:val="0"/>
          <w:divBdr>
            <w:top w:val="none" w:sz="0" w:space="0" w:color="auto"/>
            <w:left w:val="none" w:sz="0" w:space="0" w:color="auto"/>
            <w:bottom w:val="none" w:sz="0" w:space="0" w:color="auto"/>
            <w:right w:val="none" w:sz="0" w:space="0" w:color="auto"/>
          </w:divBdr>
        </w:div>
      </w:divsChild>
    </w:div>
    <w:div w:id="1339192905">
      <w:bodyDiv w:val="1"/>
      <w:marLeft w:val="0"/>
      <w:marRight w:val="0"/>
      <w:marTop w:val="0"/>
      <w:marBottom w:val="0"/>
      <w:divBdr>
        <w:top w:val="none" w:sz="0" w:space="0" w:color="auto"/>
        <w:left w:val="none" w:sz="0" w:space="0" w:color="auto"/>
        <w:bottom w:val="none" w:sz="0" w:space="0" w:color="auto"/>
        <w:right w:val="none" w:sz="0" w:space="0" w:color="auto"/>
      </w:divBdr>
    </w:div>
    <w:div w:id="1375540320">
      <w:bodyDiv w:val="1"/>
      <w:marLeft w:val="0"/>
      <w:marRight w:val="0"/>
      <w:marTop w:val="0"/>
      <w:marBottom w:val="0"/>
      <w:divBdr>
        <w:top w:val="none" w:sz="0" w:space="0" w:color="auto"/>
        <w:left w:val="none" w:sz="0" w:space="0" w:color="auto"/>
        <w:bottom w:val="none" w:sz="0" w:space="0" w:color="auto"/>
        <w:right w:val="none" w:sz="0" w:space="0" w:color="auto"/>
      </w:divBdr>
      <w:divsChild>
        <w:div w:id="639115532">
          <w:marLeft w:val="-225"/>
          <w:marRight w:val="-225"/>
          <w:marTop w:val="0"/>
          <w:marBottom w:val="0"/>
          <w:divBdr>
            <w:top w:val="none" w:sz="0" w:space="0" w:color="auto"/>
            <w:left w:val="none" w:sz="0" w:space="0" w:color="auto"/>
            <w:bottom w:val="none" w:sz="0" w:space="0" w:color="auto"/>
            <w:right w:val="none" w:sz="0" w:space="0" w:color="auto"/>
          </w:divBdr>
        </w:div>
        <w:div w:id="1650398390">
          <w:marLeft w:val="-225"/>
          <w:marRight w:val="-225"/>
          <w:marTop w:val="0"/>
          <w:marBottom w:val="0"/>
          <w:divBdr>
            <w:top w:val="none" w:sz="0" w:space="0" w:color="auto"/>
            <w:left w:val="none" w:sz="0" w:space="0" w:color="auto"/>
            <w:bottom w:val="none" w:sz="0" w:space="0" w:color="auto"/>
            <w:right w:val="none" w:sz="0" w:space="0" w:color="auto"/>
          </w:divBdr>
        </w:div>
      </w:divsChild>
    </w:div>
    <w:div w:id="1480879076">
      <w:bodyDiv w:val="1"/>
      <w:marLeft w:val="0"/>
      <w:marRight w:val="0"/>
      <w:marTop w:val="0"/>
      <w:marBottom w:val="0"/>
      <w:divBdr>
        <w:top w:val="none" w:sz="0" w:space="0" w:color="auto"/>
        <w:left w:val="none" w:sz="0" w:space="0" w:color="auto"/>
        <w:bottom w:val="none" w:sz="0" w:space="0" w:color="auto"/>
        <w:right w:val="none" w:sz="0" w:space="0" w:color="auto"/>
      </w:divBdr>
      <w:divsChild>
        <w:div w:id="266743788">
          <w:marLeft w:val="-225"/>
          <w:marRight w:val="-225"/>
          <w:marTop w:val="0"/>
          <w:marBottom w:val="0"/>
          <w:divBdr>
            <w:top w:val="none" w:sz="0" w:space="0" w:color="auto"/>
            <w:left w:val="none" w:sz="0" w:space="0" w:color="auto"/>
            <w:bottom w:val="none" w:sz="0" w:space="0" w:color="auto"/>
            <w:right w:val="none" w:sz="0" w:space="0" w:color="auto"/>
          </w:divBdr>
          <w:divsChild>
            <w:div w:id="175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8411">
      <w:bodyDiv w:val="1"/>
      <w:marLeft w:val="0"/>
      <w:marRight w:val="0"/>
      <w:marTop w:val="0"/>
      <w:marBottom w:val="0"/>
      <w:divBdr>
        <w:top w:val="none" w:sz="0" w:space="0" w:color="auto"/>
        <w:left w:val="none" w:sz="0" w:space="0" w:color="auto"/>
        <w:bottom w:val="none" w:sz="0" w:space="0" w:color="auto"/>
        <w:right w:val="none" w:sz="0" w:space="0" w:color="auto"/>
      </w:divBdr>
      <w:divsChild>
        <w:div w:id="1259555246">
          <w:marLeft w:val="-225"/>
          <w:marRight w:val="-225"/>
          <w:marTop w:val="0"/>
          <w:marBottom w:val="0"/>
          <w:divBdr>
            <w:top w:val="none" w:sz="0" w:space="0" w:color="auto"/>
            <w:left w:val="none" w:sz="0" w:space="0" w:color="auto"/>
            <w:bottom w:val="none" w:sz="0" w:space="0" w:color="auto"/>
            <w:right w:val="none" w:sz="0" w:space="0" w:color="auto"/>
          </w:divBdr>
        </w:div>
      </w:divsChild>
    </w:div>
    <w:div w:id="1575048968">
      <w:bodyDiv w:val="1"/>
      <w:marLeft w:val="0"/>
      <w:marRight w:val="0"/>
      <w:marTop w:val="0"/>
      <w:marBottom w:val="0"/>
      <w:divBdr>
        <w:top w:val="none" w:sz="0" w:space="0" w:color="auto"/>
        <w:left w:val="none" w:sz="0" w:space="0" w:color="auto"/>
        <w:bottom w:val="none" w:sz="0" w:space="0" w:color="auto"/>
        <w:right w:val="none" w:sz="0" w:space="0" w:color="auto"/>
      </w:divBdr>
    </w:div>
    <w:div w:id="1610624006">
      <w:bodyDiv w:val="1"/>
      <w:marLeft w:val="0"/>
      <w:marRight w:val="0"/>
      <w:marTop w:val="0"/>
      <w:marBottom w:val="0"/>
      <w:divBdr>
        <w:top w:val="none" w:sz="0" w:space="0" w:color="auto"/>
        <w:left w:val="none" w:sz="0" w:space="0" w:color="auto"/>
        <w:bottom w:val="none" w:sz="0" w:space="0" w:color="auto"/>
        <w:right w:val="none" w:sz="0" w:space="0" w:color="auto"/>
      </w:divBdr>
      <w:divsChild>
        <w:div w:id="637497607">
          <w:marLeft w:val="-225"/>
          <w:marRight w:val="-225"/>
          <w:marTop w:val="0"/>
          <w:marBottom w:val="0"/>
          <w:divBdr>
            <w:top w:val="none" w:sz="0" w:space="0" w:color="auto"/>
            <w:left w:val="none" w:sz="0" w:space="0" w:color="auto"/>
            <w:bottom w:val="none" w:sz="0" w:space="0" w:color="auto"/>
            <w:right w:val="none" w:sz="0" w:space="0" w:color="auto"/>
          </w:divBdr>
        </w:div>
        <w:div w:id="1234387401">
          <w:marLeft w:val="-225"/>
          <w:marRight w:val="-225"/>
          <w:marTop w:val="0"/>
          <w:marBottom w:val="0"/>
          <w:divBdr>
            <w:top w:val="none" w:sz="0" w:space="0" w:color="auto"/>
            <w:left w:val="none" w:sz="0" w:space="0" w:color="auto"/>
            <w:bottom w:val="none" w:sz="0" w:space="0" w:color="auto"/>
            <w:right w:val="none" w:sz="0" w:space="0" w:color="auto"/>
          </w:divBdr>
        </w:div>
      </w:divsChild>
    </w:div>
    <w:div w:id="1687631537">
      <w:bodyDiv w:val="1"/>
      <w:marLeft w:val="0"/>
      <w:marRight w:val="0"/>
      <w:marTop w:val="0"/>
      <w:marBottom w:val="0"/>
      <w:divBdr>
        <w:top w:val="none" w:sz="0" w:space="0" w:color="auto"/>
        <w:left w:val="none" w:sz="0" w:space="0" w:color="auto"/>
        <w:bottom w:val="none" w:sz="0" w:space="0" w:color="auto"/>
        <w:right w:val="none" w:sz="0" w:space="0" w:color="auto"/>
      </w:divBdr>
      <w:divsChild>
        <w:div w:id="21367709">
          <w:marLeft w:val="-225"/>
          <w:marRight w:val="-225"/>
          <w:marTop w:val="0"/>
          <w:marBottom w:val="0"/>
          <w:divBdr>
            <w:top w:val="none" w:sz="0" w:space="0" w:color="auto"/>
            <w:left w:val="none" w:sz="0" w:space="0" w:color="auto"/>
            <w:bottom w:val="none" w:sz="0" w:space="0" w:color="auto"/>
            <w:right w:val="none" w:sz="0" w:space="0" w:color="auto"/>
          </w:divBdr>
        </w:div>
        <w:div w:id="463541222">
          <w:marLeft w:val="-225"/>
          <w:marRight w:val="-225"/>
          <w:marTop w:val="0"/>
          <w:marBottom w:val="0"/>
          <w:divBdr>
            <w:top w:val="none" w:sz="0" w:space="0" w:color="auto"/>
            <w:left w:val="none" w:sz="0" w:space="0" w:color="auto"/>
            <w:bottom w:val="none" w:sz="0" w:space="0" w:color="auto"/>
            <w:right w:val="none" w:sz="0" w:space="0" w:color="auto"/>
          </w:divBdr>
        </w:div>
        <w:div w:id="589773314">
          <w:marLeft w:val="-225"/>
          <w:marRight w:val="-225"/>
          <w:marTop w:val="0"/>
          <w:marBottom w:val="0"/>
          <w:divBdr>
            <w:top w:val="none" w:sz="0" w:space="0" w:color="auto"/>
            <w:left w:val="none" w:sz="0" w:space="0" w:color="auto"/>
            <w:bottom w:val="none" w:sz="0" w:space="0" w:color="auto"/>
            <w:right w:val="none" w:sz="0" w:space="0" w:color="auto"/>
          </w:divBdr>
        </w:div>
        <w:div w:id="1923951072">
          <w:marLeft w:val="-225"/>
          <w:marRight w:val="-225"/>
          <w:marTop w:val="0"/>
          <w:marBottom w:val="0"/>
          <w:divBdr>
            <w:top w:val="none" w:sz="0" w:space="0" w:color="auto"/>
            <w:left w:val="none" w:sz="0" w:space="0" w:color="auto"/>
            <w:bottom w:val="none" w:sz="0" w:space="0" w:color="auto"/>
            <w:right w:val="none" w:sz="0" w:space="0" w:color="auto"/>
          </w:divBdr>
        </w:div>
      </w:divsChild>
    </w:div>
    <w:div w:id="1717512562">
      <w:bodyDiv w:val="1"/>
      <w:marLeft w:val="0"/>
      <w:marRight w:val="0"/>
      <w:marTop w:val="0"/>
      <w:marBottom w:val="0"/>
      <w:divBdr>
        <w:top w:val="none" w:sz="0" w:space="0" w:color="auto"/>
        <w:left w:val="none" w:sz="0" w:space="0" w:color="auto"/>
        <w:bottom w:val="none" w:sz="0" w:space="0" w:color="auto"/>
        <w:right w:val="none" w:sz="0" w:space="0" w:color="auto"/>
      </w:divBdr>
    </w:div>
    <w:div w:id="1811358568">
      <w:bodyDiv w:val="1"/>
      <w:marLeft w:val="0"/>
      <w:marRight w:val="0"/>
      <w:marTop w:val="0"/>
      <w:marBottom w:val="0"/>
      <w:divBdr>
        <w:top w:val="none" w:sz="0" w:space="0" w:color="auto"/>
        <w:left w:val="none" w:sz="0" w:space="0" w:color="auto"/>
        <w:bottom w:val="none" w:sz="0" w:space="0" w:color="auto"/>
        <w:right w:val="none" w:sz="0" w:space="0" w:color="auto"/>
      </w:divBdr>
    </w:div>
    <w:div w:id="1910843663">
      <w:bodyDiv w:val="1"/>
      <w:marLeft w:val="0"/>
      <w:marRight w:val="0"/>
      <w:marTop w:val="0"/>
      <w:marBottom w:val="0"/>
      <w:divBdr>
        <w:top w:val="none" w:sz="0" w:space="0" w:color="auto"/>
        <w:left w:val="none" w:sz="0" w:space="0" w:color="auto"/>
        <w:bottom w:val="none" w:sz="0" w:space="0" w:color="auto"/>
        <w:right w:val="none" w:sz="0" w:space="0" w:color="auto"/>
      </w:divBdr>
      <w:divsChild>
        <w:div w:id="558128268">
          <w:marLeft w:val="-225"/>
          <w:marRight w:val="-225"/>
          <w:marTop w:val="0"/>
          <w:marBottom w:val="0"/>
          <w:divBdr>
            <w:top w:val="none" w:sz="0" w:space="0" w:color="auto"/>
            <w:left w:val="none" w:sz="0" w:space="0" w:color="auto"/>
            <w:bottom w:val="none" w:sz="0" w:space="0" w:color="auto"/>
            <w:right w:val="none" w:sz="0" w:space="0" w:color="auto"/>
          </w:divBdr>
          <w:divsChild>
            <w:div w:id="1106655954">
              <w:marLeft w:val="0"/>
              <w:marRight w:val="0"/>
              <w:marTop w:val="0"/>
              <w:marBottom w:val="0"/>
              <w:divBdr>
                <w:top w:val="none" w:sz="0" w:space="0" w:color="auto"/>
                <w:left w:val="none" w:sz="0" w:space="0" w:color="auto"/>
                <w:bottom w:val="none" w:sz="0" w:space="0" w:color="auto"/>
                <w:right w:val="none" w:sz="0" w:space="0" w:color="auto"/>
              </w:divBdr>
              <w:divsChild>
                <w:div w:id="1959530836">
                  <w:marLeft w:val="0"/>
                  <w:marRight w:val="0"/>
                  <w:marTop w:val="0"/>
                  <w:marBottom w:val="0"/>
                  <w:divBdr>
                    <w:top w:val="none" w:sz="0" w:space="0" w:color="auto"/>
                    <w:left w:val="none" w:sz="0" w:space="0" w:color="auto"/>
                    <w:bottom w:val="none" w:sz="0" w:space="0" w:color="auto"/>
                    <w:right w:val="none" w:sz="0" w:space="0" w:color="auto"/>
                  </w:divBdr>
                  <w:divsChild>
                    <w:div w:id="112449890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05794783">
          <w:marLeft w:val="-225"/>
          <w:marRight w:val="-225"/>
          <w:marTop w:val="0"/>
          <w:marBottom w:val="0"/>
          <w:divBdr>
            <w:top w:val="none" w:sz="0" w:space="0" w:color="auto"/>
            <w:left w:val="none" w:sz="0" w:space="0" w:color="auto"/>
            <w:bottom w:val="none" w:sz="0" w:space="0" w:color="auto"/>
            <w:right w:val="none" w:sz="0" w:space="0" w:color="auto"/>
          </w:divBdr>
          <w:divsChild>
            <w:div w:id="1295983765">
              <w:marLeft w:val="0"/>
              <w:marRight w:val="0"/>
              <w:marTop w:val="0"/>
              <w:marBottom w:val="0"/>
              <w:divBdr>
                <w:top w:val="none" w:sz="0" w:space="0" w:color="auto"/>
                <w:left w:val="none" w:sz="0" w:space="0" w:color="auto"/>
                <w:bottom w:val="none" w:sz="0" w:space="0" w:color="auto"/>
                <w:right w:val="none" w:sz="0" w:space="0" w:color="auto"/>
              </w:divBdr>
              <w:divsChild>
                <w:div w:id="416097741">
                  <w:marLeft w:val="0"/>
                  <w:marRight w:val="0"/>
                  <w:marTop w:val="0"/>
                  <w:marBottom w:val="0"/>
                  <w:divBdr>
                    <w:top w:val="none" w:sz="0" w:space="0" w:color="auto"/>
                    <w:left w:val="none" w:sz="0" w:space="0" w:color="auto"/>
                    <w:bottom w:val="none" w:sz="0" w:space="0" w:color="auto"/>
                    <w:right w:val="none" w:sz="0" w:space="0" w:color="auto"/>
                  </w:divBdr>
                  <w:divsChild>
                    <w:div w:id="1514115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33341">
      <w:bodyDiv w:val="1"/>
      <w:marLeft w:val="0"/>
      <w:marRight w:val="0"/>
      <w:marTop w:val="0"/>
      <w:marBottom w:val="0"/>
      <w:divBdr>
        <w:top w:val="none" w:sz="0" w:space="0" w:color="auto"/>
        <w:left w:val="none" w:sz="0" w:space="0" w:color="auto"/>
        <w:bottom w:val="none" w:sz="0" w:space="0" w:color="auto"/>
        <w:right w:val="none" w:sz="0" w:space="0" w:color="auto"/>
      </w:divBdr>
      <w:divsChild>
        <w:div w:id="1708025666">
          <w:marLeft w:val="547"/>
          <w:marRight w:val="0"/>
          <w:marTop w:val="0"/>
          <w:marBottom w:val="0"/>
          <w:divBdr>
            <w:top w:val="none" w:sz="0" w:space="0" w:color="auto"/>
            <w:left w:val="none" w:sz="0" w:space="0" w:color="auto"/>
            <w:bottom w:val="none" w:sz="0" w:space="0" w:color="auto"/>
            <w:right w:val="none" w:sz="0" w:space="0" w:color="auto"/>
          </w:divBdr>
        </w:div>
      </w:divsChild>
    </w:div>
    <w:div w:id="1928536157">
      <w:bodyDiv w:val="1"/>
      <w:marLeft w:val="0"/>
      <w:marRight w:val="0"/>
      <w:marTop w:val="0"/>
      <w:marBottom w:val="0"/>
      <w:divBdr>
        <w:top w:val="none" w:sz="0" w:space="0" w:color="auto"/>
        <w:left w:val="none" w:sz="0" w:space="0" w:color="auto"/>
        <w:bottom w:val="none" w:sz="0" w:space="0" w:color="auto"/>
        <w:right w:val="none" w:sz="0" w:space="0" w:color="auto"/>
      </w:divBdr>
      <w:divsChild>
        <w:div w:id="668368174">
          <w:marLeft w:val="547"/>
          <w:marRight w:val="0"/>
          <w:marTop w:val="0"/>
          <w:marBottom w:val="0"/>
          <w:divBdr>
            <w:top w:val="none" w:sz="0" w:space="0" w:color="auto"/>
            <w:left w:val="none" w:sz="0" w:space="0" w:color="auto"/>
            <w:bottom w:val="none" w:sz="0" w:space="0" w:color="auto"/>
            <w:right w:val="none" w:sz="0" w:space="0" w:color="auto"/>
          </w:divBdr>
        </w:div>
      </w:divsChild>
    </w:div>
    <w:div w:id="1936329528">
      <w:bodyDiv w:val="1"/>
      <w:marLeft w:val="0"/>
      <w:marRight w:val="0"/>
      <w:marTop w:val="0"/>
      <w:marBottom w:val="0"/>
      <w:divBdr>
        <w:top w:val="none" w:sz="0" w:space="0" w:color="auto"/>
        <w:left w:val="none" w:sz="0" w:space="0" w:color="auto"/>
        <w:bottom w:val="none" w:sz="0" w:space="0" w:color="auto"/>
        <w:right w:val="none" w:sz="0" w:space="0" w:color="auto"/>
      </w:divBdr>
    </w:div>
    <w:div w:id="1944068821">
      <w:bodyDiv w:val="1"/>
      <w:marLeft w:val="0"/>
      <w:marRight w:val="0"/>
      <w:marTop w:val="0"/>
      <w:marBottom w:val="0"/>
      <w:divBdr>
        <w:top w:val="none" w:sz="0" w:space="0" w:color="auto"/>
        <w:left w:val="none" w:sz="0" w:space="0" w:color="auto"/>
        <w:bottom w:val="none" w:sz="0" w:space="0" w:color="auto"/>
        <w:right w:val="none" w:sz="0" w:space="0" w:color="auto"/>
      </w:divBdr>
    </w:div>
    <w:div w:id="2020347911">
      <w:bodyDiv w:val="1"/>
      <w:marLeft w:val="0"/>
      <w:marRight w:val="0"/>
      <w:marTop w:val="0"/>
      <w:marBottom w:val="0"/>
      <w:divBdr>
        <w:top w:val="none" w:sz="0" w:space="0" w:color="auto"/>
        <w:left w:val="none" w:sz="0" w:space="0" w:color="auto"/>
        <w:bottom w:val="none" w:sz="0" w:space="0" w:color="auto"/>
        <w:right w:val="none" w:sz="0" w:space="0" w:color="auto"/>
      </w:divBdr>
      <w:divsChild>
        <w:div w:id="312679269">
          <w:marLeft w:val="-225"/>
          <w:marRight w:val="-225"/>
          <w:marTop w:val="0"/>
          <w:marBottom w:val="0"/>
          <w:divBdr>
            <w:top w:val="none" w:sz="0" w:space="0" w:color="auto"/>
            <w:left w:val="none" w:sz="0" w:space="0" w:color="auto"/>
            <w:bottom w:val="none" w:sz="0" w:space="0" w:color="auto"/>
            <w:right w:val="none" w:sz="0" w:space="0" w:color="auto"/>
          </w:divBdr>
        </w:div>
        <w:div w:id="447704999">
          <w:marLeft w:val="-225"/>
          <w:marRight w:val="-225"/>
          <w:marTop w:val="0"/>
          <w:marBottom w:val="0"/>
          <w:divBdr>
            <w:top w:val="none" w:sz="0" w:space="0" w:color="auto"/>
            <w:left w:val="none" w:sz="0" w:space="0" w:color="auto"/>
            <w:bottom w:val="none" w:sz="0" w:space="0" w:color="auto"/>
            <w:right w:val="none" w:sz="0" w:space="0" w:color="auto"/>
          </w:divBdr>
        </w:div>
        <w:div w:id="815486198">
          <w:marLeft w:val="-225"/>
          <w:marRight w:val="-225"/>
          <w:marTop w:val="0"/>
          <w:marBottom w:val="0"/>
          <w:divBdr>
            <w:top w:val="none" w:sz="0" w:space="0" w:color="auto"/>
            <w:left w:val="none" w:sz="0" w:space="0" w:color="auto"/>
            <w:bottom w:val="none" w:sz="0" w:space="0" w:color="auto"/>
            <w:right w:val="none" w:sz="0" w:space="0" w:color="auto"/>
          </w:divBdr>
        </w:div>
        <w:div w:id="211393725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didem.bayraktar@aschukuk.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aschukuk.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la.sari@aschukuk.com" TargetMode="External"/><Relationship Id="rId20" Type="http://schemas.openxmlformats.org/officeDocument/2006/relationships/hyperlink" Target="tel:+90212284988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4D1F-96BA-4104-8B04-1C4A4C8EB30F}">
  <ds:schemaRefs>
    <ds:schemaRef ds:uri="http://schemas.openxmlformats.org/officeDocument/2006/bibliography"/>
  </ds:schemaRefs>
</ds:datastoreItem>
</file>

<file path=customXml/itemProps2.xml><?xml version="1.0" encoding="utf-8"?>
<ds:datastoreItem xmlns:ds="http://schemas.openxmlformats.org/officeDocument/2006/customXml" ds:itemID="{EC79085B-2A86-42E0-AFCF-9D88FAA0AD17}">
  <ds:schemaRefs>
    <ds:schemaRef ds:uri="http://schemas.openxmlformats.org/officeDocument/2006/bibliography"/>
  </ds:schemaRefs>
</ds:datastoreItem>
</file>

<file path=customXml/itemProps3.xml><?xml version="1.0" encoding="utf-8"?>
<ds:datastoreItem xmlns:ds="http://schemas.openxmlformats.org/officeDocument/2006/customXml" ds:itemID="{8B9BF7E8-6276-4B65-8BDA-6CCF8F5CB532}">
  <ds:schemaRefs>
    <ds:schemaRef ds:uri="http://schemas.openxmlformats.org/officeDocument/2006/bibliography"/>
  </ds:schemaRefs>
</ds:datastoreItem>
</file>

<file path=customXml/itemProps4.xml><?xml version="1.0" encoding="utf-8"?>
<ds:datastoreItem xmlns:ds="http://schemas.openxmlformats.org/officeDocument/2006/customXml" ds:itemID="{8BF4F97D-5906-4FFE-A8D7-B8056ADD1FD6}">
  <ds:schemaRefs>
    <ds:schemaRef ds:uri="http://schemas.openxmlformats.org/officeDocument/2006/bibliography"/>
  </ds:schemaRefs>
</ds:datastoreItem>
</file>

<file path=customXml/itemProps5.xml><?xml version="1.0" encoding="utf-8"?>
<ds:datastoreItem xmlns:ds="http://schemas.openxmlformats.org/officeDocument/2006/customXml" ds:itemID="{2915BEE7-0CD1-458B-AE07-4CF2EF9F3568}">
  <ds:schemaRefs>
    <ds:schemaRef ds:uri="http://schemas.openxmlformats.org/officeDocument/2006/bibliography"/>
  </ds:schemaRefs>
</ds:datastoreItem>
</file>

<file path=customXml/itemProps6.xml><?xml version="1.0" encoding="utf-8"?>
<ds:datastoreItem xmlns:ds="http://schemas.openxmlformats.org/officeDocument/2006/customXml" ds:itemID="{BBA5DFDA-1618-44B3-9BBC-12FC781263FD}">
  <ds:schemaRefs>
    <ds:schemaRef ds:uri="http://schemas.openxmlformats.org/officeDocument/2006/bibliography"/>
  </ds:schemaRefs>
</ds:datastoreItem>
</file>

<file path=customXml/itemProps7.xml><?xml version="1.0" encoding="utf-8"?>
<ds:datastoreItem xmlns:ds="http://schemas.openxmlformats.org/officeDocument/2006/customXml" ds:itemID="{8E0AFC85-EF4D-4744-BB09-0F8754F2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1339</Words>
  <Characters>7638</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ASC</cp:lastModifiedBy>
  <cp:revision>2</cp:revision>
  <cp:lastPrinted>2021-02-19T11:12:00Z</cp:lastPrinted>
  <dcterms:created xsi:type="dcterms:W3CDTF">2024-09-24T06:48:00Z</dcterms:created>
  <dcterms:modified xsi:type="dcterms:W3CDTF">2024-09-24T06:48:00Z</dcterms:modified>
</cp:coreProperties>
</file>