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4"/>
        <w:gridCol w:w="3964"/>
      </w:tblGrid>
      <w:tr w:rsidR="005B627B" w:rsidRPr="00C63B01" w14:paraId="3EBD8798" w14:textId="77777777" w:rsidTr="00E97537">
        <w:trPr>
          <w:trHeight w:val="850"/>
        </w:trPr>
        <w:tc>
          <w:tcPr>
            <w:tcW w:w="5664" w:type="dxa"/>
          </w:tcPr>
          <w:p w14:paraId="7E8C46E9" w14:textId="7C3585E7" w:rsidR="005B627B" w:rsidRPr="00C63B01" w:rsidRDefault="000D55A5" w:rsidP="003778C7">
            <w:pPr>
              <w:spacing w:before="120" w:after="60" w:line="276" w:lineRule="auto"/>
              <w:ind w:left="-252"/>
              <w:rPr>
                <w:rFonts w:ascii="Arial Nova Light" w:hAnsi="Arial Nova Light" w:cs="Times New Roman"/>
                <w:b/>
                <w:color w:val="1F3864" w:themeColor="accent5" w:themeShade="80"/>
                <w:sz w:val="22"/>
                <w:lang w:val="tr-TR"/>
              </w:rPr>
            </w:pPr>
            <w:r w:rsidRPr="00C63B01">
              <w:rPr>
                <w:rFonts w:ascii="Arial Nova Light" w:hAnsi="Arial Nova Light" w:cs="Times New Roman"/>
                <w:noProof/>
                <w:sz w:val="22"/>
                <w:lang w:val="tr-TR" w:eastAsia="tr-TR"/>
              </w:rPr>
              <w:drawing>
                <wp:inline distT="0" distB="0" distL="0" distR="0" wp14:anchorId="2C5EE621" wp14:editId="78636960">
                  <wp:extent cx="2092010" cy="459740"/>
                  <wp:effectExtent l="0" t="0" r="3810" b="0"/>
                  <wp:docPr id="2"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 ASC Hukuk (HQ).png"/>
                          <pic:cNvPicPr/>
                        </pic:nvPicPr>
                        <pic:blipFill>
                          <a:blip r:embed="rId11">
                            <a:extLst>
                              <a:ext uri="{28A0092B-C50C-407E-A947-70E740481C1C}">
                                <a14:useLocalDpi xmlns:a14="http://schemas.microsoft.com/office/drawing/2010/main" val="0"/>
                              </a:ext>
                            </a:extLst>
                          </a:blip>
                          <a:stretch>
                            <a:fillRect/>
                          </a:stretch>
                        </pic:blipFill>
                        <pic:spPr>
                          <a:xfrm>
                            <a:off x="0" y="0"/>
                            <a:ext cx="2125376" cy="467073"/>
                          </a:xfrm>
                          <a:prstGeom prst="rect">
                            <a:avLst/>
                          </a:prstGeom>
                        </pic:spPr>
                      </pic:pic>
                    </a:graphicData>
                  </a:graphic>
                </wp:inline>
              </w:drawing>
            </w:r>
          </w:p>
        </w:tc>
        <w:tc>
          <w:tcPr>
            <w:tcW w:w="3964" w:type="dxa"/>
            <w:vAlign w:val="bottom"/>
          </w:tcPr>
          <w:p w14:paraId="66895CE4" w14:textId="310326F4" w:rsidR="005B627B" w:rsidRPr="00C63B01" w:rsidRDefault="00ED733F" w:rsidP="00D80218">
            <w:pPr>
              <w:spacing w:before="120" w:after="60" w:line="276" w:lineRule="auto"/>
              <w:ind w:right="-119"/>
              <w:jc w:val="right"/>
              <w:rPr>
                <w:rFonts w:ascii="Arial Nova Light" w:hAnsi="Arial Nova Light"/>
                <w:sz w:val="22"/>
                <w:lang w:val="tr-TR" w:eastAsia="tr-TR"/>
              </w:rPr>
            </w:pPr>
            <w:r>
              <w:rPr>
                <w:rFonts w:ascii="Arial Nova Light" w:hAnsi="Arial Nova Light" w:cs="Times New Roman"/>
                <w:b/>
                <w:color w:val="1F3864" w:themeColor="accent5" w:themeShade="80"/>
                <w:sz w:val="22"/>
                <w:lang w:val="tr-TR"/>
              </w:rPr>
              <w:t>9</w:t>
            </w:r>
            <w:r w:rsidR="000D55A5" w:rsidRPr="00C63B01">
              <w:rPr>
                <w:rFonts w:ascii="Arial Nova Light" w:hAnsi="Arial Nova Light" w:cs="Times New Roman"/>
                <w:b/>
                <w:color w:val="1F3864" w:themeColor="accent5" w:themeShade="80"/>
                <w:sz w:val="22"/>
                <w:lang w:val="tr-TR"/>
              </w:rPr>
              <w:t xml:space="preserve"> Temmuz</w:t>
            </w:r>
            <w:r w:rsidR="00EE1733" w:rsidRPr="00C63B01">
              <w:rPr>
                <w:rFonts w:ascii="Arial Nova Light" w:hAnsi="Arial Nova Light" w:cs="Times New Roman"/>
                <w:b/>
                <w:color w:val="1F3864" w:themeColor="accent5" w:themeShade="80"/>
                <w:sz w:val="22"/>
                <w:lang w:val="tr-TR"/>
              </w:rPr>
              <w:t xml:space="preserve"> </w:t>
            </w:r>
            <w:r w:rsidR="00BF57D0" w:rsidRPr="00C63B01">
              <w:rPr>
                <w:rFonts w:ascii="Arial Nova Light" w:hAnsi="Arial Nova Light" w:cs="Times New Roman"/>
                <w:b/>
                <w:color w:val="1F3864" w:themeColor="accent5" w:themeShade="80"/>
                <w:sz w:val="22"/>
                <w:lang w:val="tr-TR"/>
              </w:rPr>
              <w:t>202</w:t>
            </w:r>
            <w:r w:rsidR="000D55A5" w:rsidRPr="00C63B01">
              <w:rPr>
                <w:rFonts w:ascii="Arial Nova Light" w:hAnsi="Arial Nova Light" w:cs="Times New Roman"/>
                <w:b/>
                <w:color w:val="1F3864" w:themeColor="accent5" w:themeShade="80"/>
                <w:sz w:val="22"/>
                <w:lang w:val="tr-TR"/>
              </w:rPr>
              <w:t>4</w:t>
            </w:r>
          </w:p>
        </w:tc>
      </w:tr>
    </w:tbl>
    <w:p w14:paraId="0807BA39" w14:textId="77777777" w:rsidR="005B627B" w:rsidRPr="00C63B01" w:rsidRDefault="005B627B" w:rsidP="005B627B">
      <w:pPr>
        <w:spacing w:before="60" w:after="280" w:line="276" w:lineRule="auto"/>
        <w:jc w:val="both"/>
        <w:rPr>
          <w:rFonts w:ascii="Arial Nova Light" w:hAnsi="Arial Nova Light" w:cs="Times New Roman"/>
          <w:b/>
          <w:i/>
          <w:iCs/>
          <w:sz w:val="22"/>
          <w:lang w:val="tr-TR"/>
        </w:rPr>
      </w:pPr>
      <w:r w:rsidRPr="00C63B01">
        <w:rPr>
          <w:rFonts w:ascii="Arial Nova Light" w:hAnsi="Arial Nova Light"/>
          <w:noProof/>
          <w:sz w:val="22"/>
          <w:lang w:val="tr-TR" w:eastAsia="tr-TR"/>
        </w:rPr>
        <w:drawing>
          <wp:inline distT="0" distB="0" distL="0" distR="0" wp14:anchorId="7976828C" wp14:editId="1B7655B4">
            <wp:extent cx="6161314" cy="1629410"/>
            <wp:effectExtent l="0" t="0" r="0" b="8890"/>
            <wp:docPr id="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66902" cy="1630888"/>
                    </a:xfrm>
                    <a:prstGeom prst="rect">
                      <a:avLst/>
                    </a:prstGeom>
                  </pic:spPr>
                </pic:pic>
              </a:graphicData>
            </a:graphic>
          </wp:inline>
        </w:drawing>
      </w:r>
    </w:p>
    <w:p w14:paraId="2B7FD4AE" w14:textId="2602B74E" w:rsidR="00D03E73" w:rsidRPr="00C63B01" w:rsidRDefault="00EE1733" w:rsidP="002B7DF8">
      <w:pPr>
        <w:spacing w:before="280" w:after="0" w:line="276" w:lineRule="auto"/>
        <w:jc w:val="both"/>
        <w:rPr>
          <w:rFonts w:ascii="Arial Nova Light" w:hAnsi="Arial Nova Light" w:cs="Times New Roman"/>
          <w:b/>
          <w:color w:val="C00000"/>
          <w:sz w:val="22"/>
          <w:lang w:val="tr-TR"/>
        </w:rPr>
      </w:pPr>
      <w:r w:rsidRPr="00C63B01">
        <w:rPr>
          <w:rFonts w:ascii="Arial Nova Light" w:hAnsi="Arial Nova Light" w:cs="Times New Roman"/>
          <w:b/>
          <w:color w:val="C00000"/>
          <w:sz w:val="22"/>
          <w:lang w:val="tr-TR"/>
        </w:rPr>
        <w:t>BANKALARCA TİCARİ MÜŞTERİLERDEN ALINABİLECEK ÜCRETLERE İLİŞKİN USUL VE ESASLAR</w:t>
      </w:r>
      <w:r w:rsidR="003315ED" w:rsidRPr="00C63B01">
        <w:rPr>
          <w:rFonts w:ascii="Arial Nova Light" w:hAnsi="Arial Nova Light" w:cs="Times New Roman"/>
          <w:b/>
          <w:color w:val="C00000"/>
          <w:sz w:val="22"/>
          <w:lang w:val="tr-TR"/>
        </w:rPr>
        <w:t xml:space="preserve"> HAKKINDA TEBLİĞ’DE</w:t>
      </w:r>
      <w:r w:rsidR="00880CA7" w:rsidRPr="00C63B01">
        <w:rPr>
          <w:rFonts w:ascii="Arial Nova Light" w:hAnsi="Arial Nova Light" w:cs="Times New Roman"/>
          <w:b/>
          <w:color w:val="C00000"/>
          <w:sz w:val="22"/>
          <w:lang w:val="tr-TR"/>
        </w:rPr>
        <w:t xml:space="preserve"> DEĞİŞİKLİK YAPILDI</w:t>
      </w:r>
    </w:p>
    <w:p w14:paraId="620EE4FC" w14:textId="096EE7D0" w:rsidR="00D03E73" w:rsidRDefault="00F0473E" w:rsidP="005B627B">
      <w:pPr>
        <w:spacing w:before="120" w:after="120" w:line="276" w:lineRule="auto"/>
        <w:jc w:val="both"/>
        <w:rPr>
          <w:rFonts w:ascii="Arial Nova Light" w:hAnsi="Arial Nova Light" w:cs="Arial"/>
          <w:bCs/>
          <w:iCs/>
          <w:sz w:val="22"/>
          <w:lang w:val="tr-TR"/>
        </w:rPr>
      </w:pPr>
      <w:r w:rsidRPr="00C63B01">
        <w:rPr>
          <w:rFonts w:ascii="Arial Nova Light" w:hAnsi="Arial Nova Light" w:cs="Arial"/>
          <w:bCs/>
          <w:iCs/>
          <w:sz w:val="22"/>
          <w:lang w:val="tr-TR"/>
        </w:rPr>
        <w:t xml:space="preserve">28 Haziran </w:t>
      </w:r>
      <w:r w:rsidR="008D3C7A" w:rsidRPr="00C63B01">
        <w:rPr>
          <w:rFonts w:ascii="Arial Nova Light" w:hAnsi="Arial Nova Light" w:cs="Arial"/>
          <w:bCs/>
          <w:iCs/>
          <w:sz w:val="22"/>
          <w:lang w:val="tr-TR"/>
        </w:rPr>
        <w:t>202</w:t>
      </w:r>
      <w:r w:rsidRPr="00C63B01">
        <w:rPr>
          <w:rFonts w:ascii="Arial Nova Light" w:hAnsi="Arial Nova Light" w:cs="Arial"/>
          <w:bCs/>
          <w:iCs/>
          <w:sz w:val="22"/>
          <w:lang w:val="tr-TR"/>
        </w:rPr>
        <w:t>4</w:t>
      </w:r>
      <w:r w:rsidR="008D3C7A" w:rsidRPr="00C63B01">
        <w:rPr>
          <w:rFonts w:ascii="Arial Nova Light" w:hAnsi="Arial Nova Light" w:cs="Arial"/>
          <w:bCs/>
          <w:iCs/>
          <w:sz w:val="22"/>
          <w:lang w:val="tr-TR"/>
        </w:rPr>
        <w:t xml:space="preserve"> tarihli ve 315</w:t>
      </w:r>
      <w:r w:rsidRPr="00C63B01">
        <w:rPr>
          <w:rFonts w:ascii="Arial Nova Light" w:hAnsi="Arial Nova Light" w:cs="Arial"/>
          <w:bCs/>
          <w:iCs/>
          <w:sz w:val="22"/>
          <w:lang w:val="tr-TR"/>
        </w:rPr>
        <w:t>86</w:t>
      </w:r>
      <w:r w:rsidR="008D3C7A" w:rsidRPr="00C63B01">
        <w:rPr>
          <w:rFonts w:ascii="Arial Nova Light" w:hAnsi="Arial Nova Light" w:cs="Arial"/>
          <w:bCs/>
          <w:iCs/>
          <w:sz w:val="22"/>
          <w:lang w:val="tr-TR"/>
        </w:rPr>
        <w:t xml:space="preserve"> </w:t>
      </w:r>
      <w:r w:rsidR="00985BC1" w:rsidRPr="00C63B01">
        <w:rPr>
          <w:rFonts w:ascii="Arial Nova Light" w:hAnsi="Arial Nova Light" w:cs="Arial"/>
          <w:bCs/>
          <w:iCs/>
          <w:sz w:val="22"/>
          <w:lang w:val="tr-TR"/>
        </w:rPr>
        <w:t xml:space="preserve">sayılı </w:t>
      </w:r>
      <w:r w:rsidR="00DC0540" w:rsidRPr="00C63B01">
        <w:rPr>
          <w:rFonts w:ascii="Arial Nova Light" w:hAnsi="Arial Nova Light" w:cs="Arial"/>
          <w:bCs/>
          <w:iCs/>
          <w:sz w:val="22"/>
          <w:lang w:val="tr-TR"/>
        </w:rPr>
        <w:t>Resmî</w:t>
      </w:r>
      <w:r w:rsidR="00985BC1" w:rsidRPr="00C63B01">
        <w:rPr>
          <w:rFonts w:ascii="Arial Nova Light" w:hAnsi="Arial Nova Light" w:cs="Arial"/>
          <w:bCs/>
          <w:iCs/>
          <w:sz w:val="22"/>
          <w:lang w:val="tr-TR"/>
        </w:rPr>
        <w:t xml:space="preserve"> </w:t>
      </w:r>
      <w:proofErr w:type="spellStart"/>
      <w:r w:rsidR="00985BC1" w:rsidRPr="00C63B01">
        <w:rPr>
          <w:rFonts w:ascii="Arial Nova Light" w:hAnsi="Arial Nova Light" w:cs="Arial"/>
          <w:bCs/>
          <w:iCs/>
          <w:sz w:val="22"/>
          <w:lang w:val="tr-TR"/>
        </w:rPr>
        <w:t>Gazete’de</w:t>
      </w:r>
      <w:proofErr w:type="spellEnd"/>
      <w:r w:rsidR="00985BC1" w:rsidRPr="00C63B01">
        <w:rPr>
          <w:rFonts w:ascii="Arial Nova Light" w:hAnsi="Arial Nova Light" w:cs="Arial"/>
          <w:bCs/>
          <w:iCs/>
          <w:sz w:val="22"/>
          <w:lang w:val="tr-TR"/>
        </w:rPr>
        <w:t xml:space="preserve">, </w:t>
      </w:r>
      <w:r w:rsidR="00EE1733" w:rsidRPr="00C63B01">
        <w:rPr>
          <w:rFonts w:ascii="Arial Nova Light" w:hAnsi="Arial Nova Light" w:cs="Arial"/>
          <w:bCs/>
          <w:iCs/>
          <w:sz w:val="22"/>
          <w:lang w:val="tr-TR"/>
        </w:rPr>
        <w:t>Bankalarca Ticari Müşterilerden Alınabilecek Ücretlere İlişkin Usul ve Esaslar Hakkında</w:t>
      </w:r>
      <w:r w:rsidR="00985BC1" w:rsidRPr="00C63B01">
        <w:rPr>
          <w:rFonts w:ascii="Arial Nova Light" w:hAnsi="Arial Nova Light" w:cs="Arial"/>
          <w:bCs/>
          <w:iCs/>
          <w:sz w:val="22"/>
          <w:lang w:val="tr-TR"/>
        </w:rPr>
        <w:t xml:space="preserve"> Tebliğ</w:t>
      </w:r>
      <w:r w:rsidR="00EE1733" w:rsidRPr="00C63B01">
        <w:rPr>
          <w:rFonts w:ascii="Arial Nova Light" w:hAnsi="Arial Nova Light" w:cs="Arial"/>
          <w:bCs/>
          <w:iCs/>
          <w:sz w:val="22"/>
          <w:lang w:val="tr-TR"/>
        </w:rPr>
        <w:t>’de (Sayı: 2020/4)</w:t>
      </w:r>
      <w:r w:rsidR="00985BC1" w:rsidRPr="00C63B01">
        <w:rPr>
          <w:rFonts w:ascii="Arial Nova Light" w:hAnsi="Arial Nova Light" w:cs="Arial"/>
          <w:bCs/>
          <w:iCs/>
          <w:sz w:val="22"/>
          <w:lang w:val="tr-TR"/>
        </w:rPr>
        <w:t xml:space="preserve"> (“</w:t>
      </w:r>
      <w:r w:rsidR="00985BC1" w:rsidRPr="00C63B01">
        <w:rPr>
          <w:rFonts w:ascii="Arial Nova Light" w:hAnsi="Arial Nova Light" w:cs="Arial"/>
          <w:b/>
          <w:bCs/>
          <w:iCs/>
          <w:sz w:val="22"/>
          <w:lang w:val="tr-TR"/>
        </w:rPr>
        <w:t>Tebliğ</w:t>
      </w:r>
      <w:r w:rsidR="00985BC1" w:rsidRPr="00C63B01">
        <w:rPr>
          <w:rFonts w:ascii="Arial Nova Light" w:hAnsi="Arial Nova Light" w:cs="Arial"/>
          <w:bCs/>
          <w:iCs/>
          <w:sz w:val="22"/>
          <w:lang w:val="tr-TR"/>
        </w:rPr>
        <w:t>”)</w:t>
      </w:r>
      <w:r w:rsidR="00EE1733" w:rsidRPr="00C63B01">
        <w:rPr>
          <w:rFonts w:ascii="Arial Nova Light" w:hAnsi="Arial Nova Light" w:cs="Arial"/>
          <w:bCs/>
          <w:iCs/>
          <w:sz w:val="22"/>
          <w:lang w:val="tr-TR"/>
        </w:rPr>
        <w:t xml:space="preserve"> Değişiklik Yapılmasına </w:t>
      </w:r>
      <w:r w:rsidR="00A04758" w:rsidRPr="00C63B01">
        <w:rPr>
          <w:rFonts w:ascii="Arial Nova Light" w:hAnsi="Arial Nova Light" w:cs="Arial"/>
          <w:bCs/>
          <w:iCs/>
          <w:sz w:val="22"/>
          <w:lang w:val="tr-TR"/>
        </w:rPr>
        <w:t>İlişkin</w:t>
      </w:r>
      <w:r w:rsidR="00381560" w:rsidRPr="00C63B01">
        <w:rPr>
          <w:rFonts w:ascii="Arial Nova Light" w:hAnsi="Arial Nova Light" w:cs="Arial"/>
          <w:bCs/>
          <w:iCs/>
          <w:sz w:val="22"/>
          <w:lang w:val="tr-TR"/>
        </w:rPr>
        <w:t xml:space="preserve"> Tebliğ (Sayı: 202</w:t>
      </w:r>
      <w:r w:rsidRPr="00C63B01">
        <w:rPr>
          <w:rFonts w:ascii="Arial Nova Light" w:hAnsi="Arial Nova Light" w:cs="Arial"/>
          <w:bCs/>
          <w:iCs/>
          <w:sz w:val="22"/>
          <w:lang w:val="tr-TR"/>
        </w:rPr>
        <w:t>4</w:t>
      </w:r>
      <w:r w:rsidR="00381560" w:rsidRPr="00C63B01">
        <w:rPr>
          <w:rFonts w:ascii="Arial Nova Light" w:hAnsi="Arial Nova Light" w:cs="Arial"/>
          <w:bCs/>
          <w:iCs/>
          <w:sz w:val="22"/>
          <w:lang w:val="tr-TR"/>
        </w:rPr>
        <w:t>/</w:t>
      </w:r>
      <w:r w:rsidRPr="00C63B01">
        <w:rPr>
          <w:rFonts w:ascii="Arial Nova Light" w:hAnsi="Arial Nova Light" w:cs="Arial"/>
          <w:bCs/>
          <w:iCs/>
          <w:sz w:val="22"/>
          <w:lang w:val="tr-TR"/>
        </w:rPr>
        <w:t>1</w:t>
      </w:r>
      <w:r w:rsidR="00381560" w:rsidRPr="00C63B01">
        <w:rPr>
          <w:rFonts w:ascii="Arial Nova Light" w:hAnsi="Arial Nova Light" w:cs="Arial"/>
          <w:bCs/>
          <w:iCs/>
          <w:sz w:val="22"/>
          <w:lang w:val="tr-TR"/>
        </w:rPr>
        <w:t>6</w:t>
      </w:r>
      <w:r w:rsidR="00EE1733" w:rsidRPr="00C63B01">
        <w:rPr>
          <w:rFonts w:ascii="Arial Nova Light" w:hAnsi="Arial Nova Light" w:cs="Arial"/>
          <w:bCs/>
          <w:iCs/>
          <w:sz w:val="22"/>
          <w:lang w:val="tr-TR"/>
        </w:rPr>
        <w:t>) (“</w:t>
      </w:r>
      <w:r w:rsidR="00EE1733" w:rsidRPr="00C63B01">
        <w:rPr>
          <w:rFonts w:ascii="Arial Nova Light" w:hAnsi="Arial Nova Light" w:cs="Arial"/>
          <w:b/>
          <w:bCs/>
          <w:iCs/>
          <w:sz w:val="22"/>
          <w:lang w:val="tr-TR"/>
        </w:rPr>
        <w:t>Değişiklik Tebliği</w:t>
      </w:r>
      <w:r w:rsidR="00EE1733" w:rsidRPr="00C63B01">
        <w:rPr>
          <w:rFonts w:ascii="Arial Nova Light" w:hAnsi="Arial Nova Light" w:cs="Arial"/>
          <w:bCs/>
          <w:iCs/>
          <w:sz w:val="22"/>
          <w:lang w:val="tr-TR"/>
        </w:rPr>
        <w:t>”)</w:t>
      </w:r>
      <w:r w:rsidR="00985BC1" w:rsidRPr="00C63B01">
        <w:rPr>
          <w:rFonts w:ascii="Arial Nova Light" w:hAnsi="Arial Nova Light" w:cs="Arial"/>
          <w:bCs/>
          <w:iCs/>
          <w:sz w:val="22"/>
          <w:lang w:val="tr-TR"/>
        </w:rPr>
        <w:t xml:space="preserve"> yayımlan</w:t>
      </w:r>
      <w:r w:rsidR="001C535A" w:rsidRPr="00C63B01">
        <w:rPr>
          <w:rFonts w:ascii="Arial Nova Light" w:hAnsi="Arial Nova Light" w:cs="Arial"/>
          <w:bCs/>
          <w:iCs/>
          <w:sz w:val="22"/>
          <w:lang w:val="tr-TR"/>
        </w:rPr>
        <w:t xml:space="preserve">arak </w:t>
      </w:r>
      <w:r w:rsidRPr="00C63B01">
        <w:rPr>
          <w:rFonts w:ascii="Arial Nova Light" w:hAnsi="Arial Nova Light" w:cs="Arial"/>
          <w:bCs/>
          <w:iCs/>
          <w:sz w:val="22"/>
          <w:lang w:val="tr-TR"/>
        </w:rPr>
        <w:t xml:space="preserve">erken ödeme ücretlerine </w:t>
      </w:r>
      <w:r w:rsidR="009017FD" w:rsidRPr="00C63B01">
        <w:rPr>
          <w:rFonts w:ascii="Arial Nova Light" w:hAnsi="Arial Nova Light" w:cs="Arial"/>
          <w:bCs/>
          <w:iCs/>
          <w:sz w:val="22"/>
          <w:lang w:val="tr-TR"/>
        </w:rPr>
        <w:t>ilişkin d</w:t>
      </w:r>
      <w:r w:rsidR="00985BC1" w:rsidRPr="00C63B01">
        <w:rPr>
          <w:rFonts w:ascii="Arial Nova Light" w:hAnsi="Arial Nova Light" w:cs="Arial"/>
          <w:bCs/>
          <w:iCs/>
          <w:sz w:val="22"/>
          <w:lang w:val="tr-TR"/>
        </w:rPr>
        <w:t>eğişiklik</w:t>
      </w:r>
      <w:r w:rsidR="00180A5D" w:rsidRPr="00C63B01">
        <w:rPr>
          <w:rFonts w:ascii="Arial Nova Light" w:hAnsi="Arial Nova Light" w:cs="Arial"/>
          <w:bCs/>
          <w:iCs/>
          <w:sz w:val="22"/>
          <w:lang w:val="tr-TR"/>
        </w:rPr>
        <w:t>ler</w:t>
      </w:r>
      <w:r w:rsidR="00985BC1" w:rsidRPr="00C63B01">
        <w:rPr>
          <w:rFonts w:ascii="Arial Nova Light" w:hAnsi="Arial Nova Light" w:cs="Arial"/>
          <w:bCs/>
          <w:iCs/>
          <w:sz w:val="22"/>
          <w:lang w:val="tr-TR"/>
        </w:rPr>
        <w:t xml:space="preserve"> </w:t>
      </w:r>
      <w:r w:rsidR="001C535A" w:rsidRPr="00C63B01">
        <w:rPr>
          <w:rFonts w:ascii="Arial Nova Light" w:hAnsi="Arial Nova Light" w:cs="Arial"/>
          <w:bCs/>
          <w:iCs/>
          <w:sz w:val="22"/>
          <w:lang w:val="tr-TR"/>
        </w:rPr>
        <w:t xml:space="preserve">yapılmış ve ilgili değişiklikler 1 Temmuz 2024 tarihi itibarıyla yürürlüğe girmiştir. </w:t>
      </w:r>
    </w:p>
    <w:p w14:paraId="1F097C79" w14:textId="7EBA54E4" w:rsidR="00A91CA3" w:rsidRPr="00C63B01" w:rsidRDefault="00A91CA3" w:rsidP="005B627B">
      <w:pPr>
        <w:spacing w:before="120" w:after="120" w:line="276" w:lineRule="auto"/>
        <w:jc w:val="both"/>
        <w:rPr>
          <w:rFonts w:ascii="Arial Nova Light" w:hAnsi="Arial Nova Light" w:cs="Arial"/>
          <w:bCs/>
          <w:iCs/>
          <w:sz w:val="22"/>
          <w:lang w:val="tr-TR"/>
        </w:rPr>
      </w:pPr>
      <w:r>
        <w:rPr>
          <w:rFonts w:ascii="Arial Nova Light" w:hAnsi="Arial Nova Light" w:cs="Arial"/>
          <w:bCs/>
          <w:iCs/>
          <w:sz w:val="22"/>
          <w:lang w:val="tr-TR"/>
        </w:rPr>
        <w:t xml:space="preserve">Değişiklik Tebliği ile getirilen düzenlemelerin uygulanmasına yönelik Türkiye Cumhuriyet Merkez Bankası </w:t>
      </w:r>
      <w:r w:rsidR="00F75066">
        <w:rPr>
          <w:rFonts w:ascii="Arial Nova Light" w:hAnsi="Arial Nova Light" w:cs="Arial"/>
          <w:bCs/>
          <w:iCs/>
          <w:sz w:val="22"/>
          <w:lang w:val="tr-TR"/>
        </w:rPr>
        <w:t>(“</w:t>
      </w:r>
      <w:r w:rsidR="00F75066">
        <w:rPr>
          <w:rFonts w:ascii="Arial Nova Light" w:hAnsi="Arial Nova Light" w:cs="Arial"/>
          <w:b/>
          <w:iCs/>
          <w:sz w:val="22"/>
          <w:lang w:val="tr-TR"/>
        </w:rPr>
        <w:t>Merkez Bankası</w:t>
      </w:r>
      <w:r w:rsidR="00F75066">
        <w:rPr>
          <w:rFonts w:ascii="Arial Nova Light" w:hAnsi="Arial Nova Light" w:cs="Arial"/>
          <w:bCs/>
          <w:iCs/>
          <w:sz w:val="22"/>
          <w:lang w:val="tr-TR"/>
        </w:rPr>
        <w:t xml:space="preserve">”) </w:t>
      </w:r>
      <w:r>
        <w:rPr>
          <w:rFonts w:ascii="Arial Nova Light" w:hAnsi="Arial Nova Light" w:cs="Arial"/>
          <w:bCs/>
          <w:iCs/>
          <w:sz w:val="22"/>
          <w:lang w:val="tr-TR"/>
        </w:rPr>
        <w:t xml:space="preserve">tarafından </w:t>
      </w:r>
      <w:r w:rsidRPr="00A91CA3">
        <w:rPr>
          <w:rFonts w:ascii="Arial Nova Light" w:hAnsi="Arial Nova Light" w:cs="Arial"/>
          <w:bCs/>
          <w:iCs/>
          <w:sz w:val="22"/>
          <w:lang w:val="tr-TR"/>
        </w:rPr>
        <w:t>Bankalarca Ticari Müşterilerden Alınabilecek Ücretlere İlişkin Uygulama Talimatı</w:t>
      </w:r>
      <w:r>
        <w:rPr>
          <w:rFonts w:ascii="Arial Nova Light" w:hAnsi="Arial Nova Light" w:cs="Arial"/>
          <w:bCs/>
          <w:iCs/>
          <w:sz w:val="22"/>
          <w:lang w:val="tr-TR"/>
        </w:rPr>
        <w:t xml:space="preserve"> (“</w:t>
      </w:r>
      <w:r w:rsidRPr="00A91CA3">
        <w:rPr>
          <w:rFonts w:ascii="Arial Nova Light" w:hAnsi="Arial Nova Light" w:cs="Arial"/>
          <w:b/>
          <w:iCs/>
          <w:sz w:val="22"/>
          <w:lang w:val="tr-TR"/>
        </w:rPr>
        <w:t>Uygulama Talimatı</w:t>
      </w:r>
      <w:r>
        <w:rPr>
          <w:rFonts w:ascii="Arial Nova Light" w:hAnsi="Arial Nova Light" w:cs="Arial"/>
          <w:bCs/>
          <w:iCs/>
          <w:sz w:val="22"/>
          <w:lang w:val="tr-TR"/>
        </w:rPr>
        <w:t>”) da 1 Temmuz 2024 itibarıyla güncellenmiştir.</w:t>
      </w:r>
    </w:p>
    <w:p w14:paraId="588A0094" w14:textId="5A6383EB" w:rsidR="007513D5" w:rsidRPr="00C63B01" w:rsidRDefault="007513D5" w:rsidP="002B7DF8">
      <w:pPr>
        <w:pStyle w:val="Default"/>
        <w:numPr>
          <w:ilvl w:val="0"/>
          <w:numId w:val="3"/>
        </w:numPr>
        <w:shd w:val="clear" w:color="auto" w:fill="D9D9D9" w:themeFill="background1" w:themeFillShade="D9"/>
        <w:spacing w:before="120" w:after="120" w:line="259" w:lineRule="auto"/>
        <w:ind w:left="425" w:hanging="425"/>
        <w:jc w:val="both"/>
        <w:rPr>
          <w:rFonts w:ascii="Arial Nova Light" w:hAnsi="Arial Nova Light" w:cs="Arial"/>
          <w:b/>
          <w:bCs/>
          <w:iCs/>
          <w:color w:val="1F3864" w:themeColor="accent5" w:themeShade="80"/>
          <w:sz w:val="22"/>
          <w:szCs w:val="22"/>
        </w:rPr>
      </w:pPr>
      <w:r w:rsidRPr="00C63B01">
        <w:rPr>
          <w:rFonts w:ascii="Arial Nova Light" w:hAnsi="Arial Nova Light" w:cs="Arial"/>
          <w:b/>
          <w:bCs/>
          <w:iCs/>
          <w:color w:val="1F3864" w:themeColor="accent5" w:themeShade="80"/>
          <w:sz w:val="22"/>
          <w:szCs w:val="22"/>
        </w:rPr>
        <w:t>YÖNETİCİ ÖZETİ</w:t>
      </w:r>
    </w:p>
    <w:p w14:paraId="784BED3C" w14:textId="0355F50D" w:rsidR="00DC0540" w:rsidRPr="002B7DF8" w:rsidRDefault="00DC0540" w:rsidP="002B7DF8">
      <w:pPr>
        <w:pStyle w:val="ListeParagraf"/>
        <w:numPr>
          <w:ilvl w:val="0"/>
          <w:numId w:val="6"/>
        </w:numPr>
        <w:spacing w:before="120" w:after="120" w:line="276" w:lineRule="auto"/>
        <w:ind w:left="357" w:hanging="357"/>
        <w:contextualSpacing w:val="0"/>
        <w:jc w:val="both"/>
        <w:rPr>
          <w:rFonts w:ascii="Arial Nova Light" w:hAnsi="Arial Nova Light" w:cs="Arial"/>
          <w:bCs/>
          <w:iCs/>
        </w:rPr>
      </w:pPr>
      <w:r w:rsidRPr="002B7DF8">
        <w:rPr>
          <w:rFonts w:ascii="Arial Nova Light" w:hAnsi="Arial Nova Light" w:cs="Arial"/>
          <w:bCs/>
          <w:iCs/>
        </w:rPr>
        <w:t>T</w:t>
      </w:r>
      <w:r w:rsidR="00441DB6" w:rsidRPr="002B7DF8">
        <w:rPr>
          <w:rFonts w:ascii="Arial Nova Light" w:hAnsi="Arial Nova Light" w:cs="Arial"/>
          <w:bCs/>
          <w:iCs/>
        </w:rPr>
        <w:t>icari müşteriler</w:t>
      </w:r>
      <w:r w:rsidR="00B86D74" w:rsidRPr="002B7DF8">
        <w:rPr>
          <w:rFonts w:ascii="Arial Nova Light" w:hAnsi="Arial Nova Light" w:cs="Arial"/>
          <w:bCs/>
          <w:iCs/>
        </w:rPr>
        <w:t xml:space="preserve"> tarafından ticari kredilerin </w:t>
      </w:r>
      <w:r w:rsidR="00441DB6" w:rsidRPr="002B7DF8">
        <w:rPr>
          <w:rFonts w:ascii="Arial Nova Light" w:hAnsi="Arial Nova Light" w:cs="Arial"/>
          <w:bCs/>
          <w:iCs/>
        </w:rPr>
        <w:t xml:space="preserve">erken </w:t>
      </w:r>
      <w:r w:rsidR="00B86D74" w:rsidRPr="002B7DF8">
        <w:rPr>
          <w:rFonts w:ascii="Arial Nova Light" w:hAnsi="Arial Nova Light" w:cs="Arial"/>
          <w:bCs/>
          <w:iCs/>
        </w:rPr>
        <w:t xml:space="preserve">ödenmek </w:t>
      </w:r>
      <w:r w:rsidR="00441DB6" w:rsidRPr="002B7DF8">
        <w:rPr>
          <w:rFonts w:ascii="Arial Nova Light" w:hAnsi="Arial Nova Light" w:cs="Arial"/>
          <w:bCs/>
          <w:iCs/>
        </w:rPr>
        <w:t>iste</w:t>
      </w:r>
      <w:r w:rsidR="00B86D74" w:rsidRPr="002B7DF8">
        <w:rPr>
          <w:rFonts w:ascii="Arial Nova Light" w:hAnsi="Arial Nova Light" w:cs="Arial"/>
          <w:bCs/>
          <w:iCs/>
        </w:rPr>
        <w:t>n</w:t>
      </w:r>
      <w:r w:rsidR="00441DB6" w:rsidRPr="002B7DF8">
        <w:rPr>
          <w:rFonts w:ascii="Arial Nova Light" w:hAnsi="Arial Nova Light" w:cs="Arial"/>
          <w:bCs/>
          <w:iCs/>
        </w:rPr>
        <w:t xml:space="preserve">mesi halinde bankalar </w:t>
      </w:r>
      <w:r w:rsidR="00C63B01" w:rsidRPr="002B7DF8">
        <w:rPr>
          <w:rFonts w:ascii="Arial Nova Light" w:hAnsi="Arial Nova Light" w:cs="Arial"/>
          <w:bCs/>
          <w:iCs/>
        </w:rPr>
        <w:t>tarafından alınabilecek e</w:t>
      </w:r>
      <w:r w:rsidR="00441DB6" w:rsidRPr="002B7DF8">
        <w:rPr>
          <w:rFonts w:ascii="Arial Nova Light" w:hAnsi="Arial Nova Light" w:cs="Arial"/>
          <w:bCs/>
          <w:iCs/>
        </w:rPr>
        <w:t>rken ödeme ücreti</w:t>
      </w:r>
      <w:r w:rsidRPr="002B7DF8">
        <w:rPr>
          <w:rFonts w:ascii="Arial Nova Light" w:hAnsi="Arial Nova Light" w:cs="Arial"/>
          <w:bCs/>
          <w:iCs/>
        </w:rPr>
        <w:t>; (i)</w:t>
      </w:r>
      <w:r w:rsidR="00441DB6" w:rsidRPr="002B7DF8">
        <w:rPr>
          <w:rFonts w:ascii="Arial Nova Light" w:hAnsi="Arial Nova Light" w:cs="Arial"/>
          <w:bCs/>
          <w:iCs/>
        </w:rPr>
        <w:t xml:space="preserve"> değişken faizli krediler için </w:t>
      </w:r>
      <w:r w:rsidR="00F75066" w:rsidRPr="002B7DF8">
        <w:rPr>
          <w:rFonts w:ascii="Arial Nova Light" w:hAnsi="Arial Nova Light" w:cs="Arial"/>
          <w:bCs/>
          <w:iCs/>
        </w:rPr>
        <w:t>Değişiklik Tebliğ’inde belirtilen esaslar dahilinde TCMB tarafından yayınlanan</w:t>
      </w:r>
      <w:r w:rsidRPr="002B7DF8">
        <w:rPr>
          <w:rFonts w:ascii="Arial Nova Light" w:hAnsi="Arial Nova Light" w:cs="Arial"/>
          <w:bCs/>
          <w:iCs/>
        </w:rPr>
        <w:t xml:space="preserve"> Uygulama </w:t>
      </w:r>
      <w:proofErr w:type="spellStart"/>
      <w:r w:rsidRPr="002B7DF8">
        <w:rPr>
          <w:rFonts w:ascii="Arial Nova Light" w:hAnsi="Arial Nova Light" w:cs="Arial"/>
          <w:bCs/>
          <w:iCs/>
        </w:rPr>
        <w:t>Talimatı’nda</w:t>
      </w:r>
      <w:proofErr w:type="spellEnd"/>
      <w:r w:rsidR="00F75066" w:rsidRPr="002B7DF8">
        <w:rPr>
          <w:rFonts w:ascii="Arial Nova Light" w:hAnsi="Arial Nova Light" w:cs="Arial"/>
          <w:bCs/>
          <w:iCs/>
        </w:rPr>
        <w:t xml:space="preserve"> </w:t>
      </w:r>
      <w:r w:rsidRPr="002B7DF8">
        <w:rPr>
          <w:rFonts w:ascii="Arial Nova Light" w:hAnsi="Arial Nova Light" w:cs="Arial"/>
          <w:bCs/>
          <w:iCs/>
        </w:rPr>
        <w:t xml:space="preserve">belirtilen </w:t>
      </w:r>
      <w:r w:rsidR="00F75066" w:rsidRPr="002B7DF8">
        <w:rPr>
          <w:rFonts w:ascii="Arial Nova Light" w:hAnsi="Arial Nova Light" w:cs="Arial"/>
          <w:bCs/>
          <w:iCs/>
        </w:rPr>
        <w:t xml:space="preserve">formüle göre hesaplanacak </w:t>
      </w:r>
      <w:r w:rsidR="00441DB6" w:rsidRPr="002B7DF8">
        <w:rPr>
          <w:rFonts w:ascii="Arial Nova Light" w:hAnsi="Arial Nova Light" w:cs="Arial"/>
          <w:bCs/>
          <w:iCs/>
        </w:rPr>
        <w:t>oranlar</w:t>
      </w:r>
      <w:r w:rsidRPr="002B7DF8">
        <w:rPr>
          <w:rFonts w:ascii="Arial Nova Light" w:hAnsi="Arial Nova Light" w:cs="Arial"/>
          <w:bCs/>
          <w:iCs/>
        </w:rPr>
        <w:t xml:space="preserve"> </w:t>
      </w:r>
      <w:r w:rsidR="008F47A3" w:rsidRPr="002B7DF8">
        <w:rPr>
          <w:rFonts w:ascii="Arial Nova Light" w:hAnsi="Arial Nova Light" w:cs="Arial"/>
          <w:bCs/>
          <w:iCs/>
        </w:rPr>
        <w:t>üzerinden</w:t>
      </w:r>
      <w:r w:rsidRPr="002B7DF8">
        <w:rPr>
          <w:rFonts w:ascii="Arial Nova Light" w:hAnsi="Arial Nova Light" w:cs="Arial"/>
          <w:bCs/>
          <w:iCs/>
        </w:rPr>
        <w:t xml:space="preserve"> ve (ii) sabit faizli krediler için erken ödenen tutarın </w:t>
      </w:r>
      <w:proofErr w:type="gramStart"/>
      <w:r w:rsidRPr="002B7DF8">
        <w:rPr>
          <w:rFonts w:ascii="Arial Nova Light" w:hAnsi="Arial Nova Light" w:cs="Arial"/>
          <w:bCs/>
          <w:iCs/>
        </w:rPr>
        <w:t>%2</w:t>
      </w:r>
      <w:proofErr w:type="gramEnd"/>
      <w:r w:rsidRPr="002B7DF8">
        <w:rPr>
          <w:rFonts w:ascii="Arial Nova Light" w:hAnsi="Arial Nova Light" w:cs="Arial"/>
          <w:bCs/>
          <w:iCs/>
        </w:rPr>
        <w:t>’si</w:t>
      </w:r>
      <w:r w:rsidR="008F47A3" w:rsidRPr="002B7DF8">
        <w:rPr>
          <w:rFonts w:ascii="Arial Nova Light" w:hAnsi="Arial Nova Light" w:cs="Arial"/>
          <w:bCs/>
          <w:iCs/>
        </w:rPr>
        <w:t xml:space="preserve"> üzerinden</w:t>
      </w:r>
      <w:r w:rsidRPr="002B7DF8">
        <w:rPr>
          <w:rFonts w:ascii="Arial Nova Light" w:hAnsi="Arial Nova Light" w:cs="Arial"/>
          <w:bCs/>
          <w:iCs/>
        </w:rPr>
        <w:t xml:space="preserve"> </w:t>
      </w:r>
      <w:r w:rsidR="00F75066" w:rsidRPr="002B7DF8">
        <w:rPr>
          <w:rFonts w:ascii="Arial Nova Light" w:hAnsi="Arial Nova Light" w:cs="Arial"/>
          <w:bCs/>
          <w:iCs/>
        </w:rPr>
        <w:t xml:space="preserve">olacak </w:t>
      </w:r>
      <w:r w:rsidR="00C63B01" w:rsidRPr="002B7DF8">
        <w:rPr>
          <w:rFonts w:ascii="Arial Nova Light" w:hAnsi="Arial Nova Light" w:cs="Arial"/>
          <w:bCs/>
          <w:iCs/>
        </w:rPr>
        <w:t xml:space="preserve">şekilde </w:t>
      </w:r>
      <w:r w:rsidR="00F75066" w:rsidRPr="002B7DF8">
        <w:rPr>
          <w:rFonts w:ascii="Arial Nova Light" w:hAnsi="Arial Nova Light" w:cs="Arial"/>
          <w:bCs/>
          <w:iCs/>
        </w:rPr>
        <w:t xml:space="preserve">yeniden </w:t>
      </w:r>
      <w:r w:rsidR="00C63B01" w:rsidRPr="002B7DF8">
        <w:rPr>
          <w:rFonts w:ascii="Arial Nova Light" w:hAnsi="Arial Nova Light" w:cs="Arial"/>
          <w:bCs/>
          <w:iCs/>
        </w:rPr>
        <w:t>belirlenmiştir</w:t>
      </w:r>
      <w:r w:rsidR="00441DB6" w:rsidRPr="002B7DF8">
        <w:rPr>
          <w:rFonts w:ascii="Arial Nova Light" w:hAnsi="Arial Nova Light" w:cs="Arial"/>
          <w:bCs/>
          <w:iCs/>
        </w:rPr>
        <w:t>.</w:t>
      </w:r>
    </w:p>
    <w:p w14:paraId="58DEA988" w14:textId="2838C83D" w:rsidR="005E3352" w:rsidRPr="00C63B01" w:rsidRDefault="00DC0540" w:rsidP="002B7DF8">
      <w:pPr>
        <w:pStyle w:val="ListeParagraf"/>
        <w:numPr>
          <w:ilvl w:val="0"/>
          <w:numId w:val="6"/>
        </w:numPr>
        <w:spacing w:before="120" w:line="276" w:lineRule="auto"/>
        <w:ind w:left="357" w:hanging="357"/>
        <w:jc w:val="both"/>
        <w:rPr>
          <w:rFonts w:ascii="Arial Nova Light" w:hAnsi="Arial Nova Light" w:cs="Arial"/>
          <w:bCs/>
          <w:iCs/>
        </w:rPr>
      </w:pPr>
      <w:r>
        <w:rPr>
          <w:rFonts w:ascii="Arial Nova Light" w:hAnsi="Arial Nova Light" w:cs="Arial"/>
          <w:bCs/>
          <w:iCs/>
        </w:rPr>
        <w:t xml:space="preserve">Getirilen düzenleme </w:t>
      </w:r>
      <w:r w:rsidR="00441DB6" w:rsidRPr="00C63B01">
        <w:rPr>
          <w:rFonts w:ascii="Arial Nova Light" w:hAnsi="Arial Nova Light" w:cs="Arial"/>
          <w:bCs/>
          <w:iCs/>
        </w:rPr>
        <w:t>30 Haziran 2024 tarih</w:t>
      </w:r>
      <w:r>
        <w:rPr>
          <w:rFonts w:ascii="Arial Nova Light" w:hAnsi="Arial Nova Light" w:cs="Arial"/>
          <w:bCs/>
          <w:iCs/>
        </w:rPr>
        <w:t xml:space="preserve">inden sonra </w:t>
      </w:r>
      <w:r w:rsidR="00441DB6" w:rsidRPr="00C63B01">
        <w:rPr>
          <w:rFonts w:ascii="Arial Nova Light" w:hAnsi="Arial Nova Light" w:cs="Arial"/>
          <w:bCs/>
          <w:iCs/>
        </w:rPr>
        <w:t>kullandırılan krediler için</w:t>
      </w:r>
      <w:r>
        <w:rPr>
          <w:rFonts w:ascii="Arial Nova Light" w:hAnsi="Arial Nova Light" w:cs="Arial"/>
          <w:bCs/>
          <w:iCs/>
        </w:rPr>
        <w:t xml:space="preserve"> uygulanacaktır.</w:t>
      </w:r>
      <w:r w:rsidR="00441DB6" w:rsidRPr="00C63B01">
        <w:rPr>
          <w:rFonts w:ascii="Arial Nova Light" w:hAnsi="Arial Nova Light" w:cs="Arial"/>
          <w:bCs/>
          <w:iCs/>
        </w:rPr>
        <w:t xml:space="preserve"> </w:t>
      </w:r>
    </w:p>
    <w:p w14:paraId="0328A755" w14:textId="66ADE5BB" w:rsidR="00CE4AC8" w:rsidRPr="00C63B01" w:rsidRDefault="009017FD" w:rsidP="002B7DF8">
      <w:pPr>
        <w:pStyle w:val="Default"/>
        <w:numPr>
          <w:ilvl w:val="0"/>
          <w:numId w:val="3"/>
        </w:numPr>
        <w:shd w:val="clear" w:color="auto" w:fill="D9D9D9" w:themeFill="background1" w:themeFillShade="D9"/>
        <w:spacing w:before="120" w:after="120" w:line="259" w:lineRule="auto"/>
        <w:ind w:left="425" w:hanging="425"/>
        <w:jc w:val="both"/>
        <w:rPr>
          <w:rFonts w:ascii="Arial Nova Light" w:hAnsi="Arial Nova Light" w:cs="Arial"/>
          <w:b/>
          <w:bCs/>
          <w:iCs/>
          <w:color w:val="1F3864" w:themeColor="accent5" w:themeShade="80"/>
          <w:sz w:val="22"/>
          <w:szCs w:val="22"/>
        </w:rPr>
      </w:pPr>
      <w:r w:rsidRPr="00C63B01">
        <w:rPr>
          <w:rFonts w:ascii="Arial Nova Light" w:hAnsi="Arial Nova Light" w:cs="Arial"/>
          <w:b/>
          <w:bCs/>
          <w:iCs/>
          <w:color w:val="1F3864" w:themeColor="accent5" w:themeShade="80"/>
          <w:sz w:val="22"/>
          <w:szCs w:val="22"/>
        </w:rPr>
        <w:t xml:space="preserve">TİCARİ KREDİLERE İLİŞKİN </w:t>
      </w:r>
      <w:r w:rsidR="00441DB6" w:rsidRPr="00C63B01">
        <w:rPr>
          <w:rFonts w:ascii="Arial Nova Light" w:hAnsi="Arial Nova Light" w:cs="Arial"/>
          <w:b/>
          <w:bCs/>
          <w:iCs/>
          <w:color w:val="1F3864" w:themeColor="accent5" w:themeShade="80"/>
          <w:sz w:val="22"/>
          <w:szCs w:val="22"/>
        </w:rPr>
        <w:t xml:space="preserve">ERKEN ÖDEME </w:t>
      </w:r>
      <w:r w:rsidRPr="00C63B01">
        <w:rPr>
          <w:rFonts w:ascii="Arial Nova Light" w:hAnsi="Arial Nova Light" w:cs="Arial"/>
          <w:b/>
          <w:bCs/>
          <w:iCs/>
          <w:color w:val="1F3864" w:themeColor="accent5" w:themeShade="80"/>
          <w:sz w:val="22"/>
          <w:szCs w:val="22"/>
        </w:rPr>
        <w:t>ÜCRETLERİ</w:t>
      </w:r>
      <w:r w:rsidR="00441DB6" w:rsidRPr="00C63B01">
        <w:rPr>
          <w:rFonts w:ascii="Arial Nova Light" w:hAnsi="Arial Nova Light" w:cs="Arial"/>
          <w:b/>
          <w:bCs/>
          <w:iCs/>
          <w:color w:val="1F3864" w:themeColor="accent5" w:themeShade="80"/>
          <w:sz w:val="22"/>
          <w:szCs w:val="22"/>
        </w:rPr>
        <w:t>NDE YAPILAN</w:t>
      </w:r>
      <w:r w:rsidR="00F863F2" w:rsidRPr="00C63B01">
        <w:rPr>
          <w:rFonts w:ascii="Arial Nova Light" w:hAnsi="Arial Nova Light" w:cs="Arial"/>
          <w:b/>
          <w:bCs/>
          <w:iCs/>
          <w:color w:val="1F3864" w:themeColor="accent5" w:themeShade="80"/>
          <w:sz w:val="22"/>
          <w:szCs w:val="22"/>
        </w:rPr>
        <w:t xml:space="preserve"> DEĞİŞİKLİK</w:t>
      </w:r>
      <w:r w:rsidR="00441DB6" w:rsidRPr="00C63B01">
        <w:rPr>
          <w:rFonts w:ascii="Arial Nova Light" w:hAnsi="Arial Nova Light" w:cs="Arial"/>
          <w:b/>
          <w:bCs/>
          <w:iCs/>
          <w:color w:val="1F3864" w:themeColor="accent5" w:themeShade="80"/>
          <w:sz w:val="22"/>
          <w:szCs w:val="22"/>
        </w:rPr>
        <w:t>LER</w:t>
      </w:r>
    </w:p>
    <w:p w14:paraId="1454C5D6" w14:textId="49706195" w:rsidR="00C63B01" w:rsidRDefault="00E547B6" w:rsidP="009017FD">
      <w:pPr>
        <w:spacing w:before="120" w:after="120" w:line="276" w:lineRule="auto"/>
        <w:jc w:val="both"/>
        <w:rPr>
          <w:rFonts w:ascii="Arial Nova Light" w:hAnsi="Arial Nova Light" w:cs="Arial"/>
          <w:bCs/>
          <w:iCs/>
          <w:sz w:val="22"/>
          <w:lang w:val="tr-TR"/>
        </w:rPr>
      </w:pPr>
      <w:r w:rsidRPr="00C63B01">
        <w:rPr>
          <w:rFonts w:ascii="Arial Nova Light" w:hAnsi="Arial Nova Light" w:cs="Arial"/>
          <w:bCs/>
          <w:iCs/>
          <w:sz w:val="22"/>
          <w:lang w:val="tr-TR"/>
        </w:rPr>
        <w:t xml:space="preserve">Tebliğ'de, ticari müşterinin kredinin tamamı için erken ödeme talebinde bulunması halinde talebin banka tarafından kabul edilmek zorunda olduğu ve </w:t>
      </w:r>
      <w:r w:rsidR="001014C3" w:rsidRPr="00C63B01">
        <w:rPr>
          <w:rFonts w:ascii="Arial Nova Light" w:hAnsi="Arial Nova Light" w:cs="Arial"/>
          <w:bCs/>
          <w:iCs/>
          <w:sz w:val="22"/>
          <w:lang w:val="tr-TR"/>
        </w:rPr>
        <w:t xml:space="preserve">erken ödenen tutar üzerinden, gerekli faiz ve diğer maliyet kalemlerine ilişkin indirimler yapılarak erken ödeme ücretinin hesaplanacağı </w:t>
      </w:r>
      <w:r w:rsidR="00FE3888" w:rsidRPr="00C63B01">
        <w:rPr>
          <w:rFonts w:ascii="Arial Nova Light" w:hAnsi="Arial Nova Light" w:cs="Arial"/>
          <w:bCs/>
          <w:iCs/>
          <w:sz w:val="22"/>
          <w:lang w:val="tr-TR"/>
        </w:rPr>
        <w:t>düzenlenmekte</w:t>
      </w:r>
      <w:r w:rsidR="00C63B01">
        <w:rPr>
          <w:rFonts w:ascii="Arial Nova Light" w:hAnsi="Arial Nova Light" w:cs="Arial"/>
          <w:bCs/>
          <w:iCs/>
          <w:sz w:val="22"/>
          <w:lang w:val="tr-TR"/>
        </w:rPr>
        <w:t>dir</w:t>
      </w:r>
      <w:r w:rsidR="001014C3" w:rsidRPr="00C63B01">
        <w:rPr>
          <w:rFonts w:ascii="Arial Nova Light" w:hAnsi="Arial Nova Light" w:cs="Arial"/>
          <w:bCs/>
          <w:iCs/>
          <w:sz w:val="22"/>
          <w:lang w:val="tr-TR"/>
        </w:rPr>
        <w:t>.</w:t>
      </w:r>
      <w:r w:rsidR="003A3C28" w:rsidRPr="00C63B01">
        <w:rPr>
          <w:rFonts w:ascii="Arial Nova Light" w:hAnsi="Arial Nova Light" w:cs="Arial"/>
          <w:bCs/>
          <w:iCs/>
          <w:sz w:val="22"/>
          <w:lang w:val="tr-TR"/>
        </w:rPr>
        <w:t xml:space="preserve"> </w:t>
      </w:r>
      <w:r w:rsidR="00F75066">
        <w:rPr>
          <w:rFonts w:ascii="Arial Nova Light" w:hAnsi="Arial Nova Light" w:cs="Arial"/>
          <w:bCs/>
          <w:iCs/>
          <w:sz w:val="22"/>
          <w:lang w:val="tr-TR"/>
        </w:rPr>
        <w:t>Değişiklik Tebliği öncesinde; e</w:t>
      </w:r>
      <w:r w:rsidR="003A3C28" w:rsidRPr="00C63B01">
        <w:rPr>
          <w:rFonts w:ascii="Arial Nova Light" w:hAnsi="Arial Nova Light" w:cs="Arial"/>
          <w:bCs/>
          <w:iCs/>
          <w:sz w:val="22"/>
          <w:lang w:val="tr-TR"/>
        </w:rPr>
        <w:t>rken ödeme ücreti</w:t>
      </w:r>
      <w:r w:rsidRPr="00C63B01">
        <w:rPr>
          <w:rFonts w:ascii="Arial Nova Light" w:hAnsi="Arial Nova Light" w:cs="Arial"/>
          <w:bCs/>
          <w:iCs/>
          <w:sz w:val="22"/>
          <w:lang w:val="tr-TR"/>
        </w:rPr>
        <w:t xml:space="preserve"> hesaplama</w:t>
      </w:r>
      <w:r w:rsidR="003A3C28" w:rsidRPr="00C63B01">
        <w:rPr>
          <w:rFonts w:ascii="Arial Nova Light" w:hAnsi="Arial Nova Light" w:cs="Arial"/>
          <w:bCs/>
          <w:iCs/>
          <w:sz w:val="22"/>
          <w:lang w:val="tr-TR"/>
        </w:rPr>
        <w:t xml:space="preserve">larında </w:t>
      </w:r>
      <w:r w:rsidR="00C63B01">
        <w:rPr>
          <w:rFonts w:ascii="Arial Nova Light" w:hAnsi="Arial Nova Light" w:cs="Arial"/>
          <w:bCs/>
          <w:iCs/>
          <w:sz w:val="22"/>
          <w:lang w:val="tr-TR"/>
        </w:rPr>
        <w:t xml:space="preserve">ise </w:t>
      </w:r>
      <w:r w:rsidRPr="00C63B01">
        <w:rPr>
          <w:rFonts w:ascii="Arial Nova Light" w:hAnsi="Arial Nova Light" w:cs="Arial"/>
          <w:bCs/>
          <w:iCs/>
          <w:sz w:val="22"/>
          <w:lang w:val="tr-TR"/>
        </w:rPr>
        <w:t xml:space="preserve">(i) kredinin kalan vadesinin yirmi dört ayı </w:t>
      </w:r>
      <w:r w:rsidR="00481568" w:rsidRPr="00C63B01">
        <w:rPr>
          <w:rFonts w:ascii="Arial Nova Light" w:hAnsi="Arial Nova Light" w:cs="Arial"/>
          <w:bCs/>
          <w:iCs/>
          <w:sz w:val="22"/>
          <w:lang w:val="tr-TR"/>
        </w:rPr>
        <w:t>geçip geçmemesi</w:t>
      </w:r>
      <w:r w:rsidRPr="00C63B01">
        <w:rPr>
          <w:rFonts w:ascii="Arial Nova Light" w:hAnsi="Arial Nova Light" w:cs="Arial"/>
          <w:bCs/>
          <w:iCs/>
          <w:sz w:val="22"/>
          <w:lang w:val="tr-TR"/>
        </w:rPr>
        <w:t xml:space="preserve"> ve (ii) kredinin Türk lirası veya döviz cinsi ya da dövize endeksli</w:t>
      </w:r>
      <w:r w:rsidR="00481568" w:rsidRPr="00C63B01">
        <w:rPr>
          <w:rFonts w:ascii="Arial Nova Light" w:hAnsi="Arial Nova Light" w:cs="Arial"/>
          <w:bCs/>
          <w:iCs/>
          <w:sz w:val="22"/>
          <w:lang w:val="tr-TR"/>
        </w:rPr>
        <w:t xml:space="preserve"> olup olmaması</w:t>
      </w:r>
      <w:r w:rsidRPr="00C63B01">
        <w:rPr>
          <w:rFonts w:ascii="Arial Nova Light" w:hAnsi="Arial Nova Light" w:cs="Arial"/>
          <w:bCs/>
          <w:iCs/>
          <w:sz w:val="22"/>
          <w:lang w:val="tr-TR"/>
        </w:rPr>
        <w:t xml:space="preserve"> bakımından farklı oranlar</w:t>
      </w:r>
      <w:r w:rsidR="003A3C28" w:rsidRPr="00C63B01">
        <w:rPr>
          <w:rFonts w:ascii="Arial Nova Light" w:hAnsi="Arial Nova Light" w:cs="Arial"/>
          <w:bCs/>
          <w:iCs/>
          <w:sz w:val="22"/>
          <w:lang w:val="tr-TR"/>
        </w:rPr>
        <w:t xml:space="preserve"> </w:t>
      </w:r>
      <w:r w:rsidR="00481568" w:rsidRPr="00C63B01">
        <w:rPr>
          <w:rFonts w:ascii="Arial Nova Light" w:hAnsi="Arial Nova Light" w:cs="Arial"/>
          <w:bCs/>
          <w:iCs/>
          <w:sz w:val="22"/>
          <w:lang w:val="tr-TR"/>
        </w:rPr>
        <w:t>belirlenmişti</w:t>
      </w:r>
      <w:r w:rsidRPr="00C63B01">
        <w:rPr>
          <w:rFonts w:ascii="Arial Nova Light" w:hAnsi="Arial Nova Light" w:cs="Arial"/>
          <w:bCs/>
          <w:iCs/>
          <w:sz w:val="22"/>
          <w:lang w:val="tr-TR"/>
        </w:rPr>
        <w:t>.</w:t>
      </w:r>
      <w:r w:rsidR="00C63B01">
        <w:rPr>
          <w:rFonts w:ascii="Arial Nova Light" w:hAnsi="Arial Nova Light" w:cs="Arial"/>
          <w:bCs/>
          <w:iCs/>
          <w:sz w:val="22"/>
          <w:lang w:val="tr-TR"/>
        </w:rPr>
        <w:t xml:space="preserve"> </w:t>
      </w:r>
    </w:p>
    <w:p w14:paraId="1D015357" w14:textId="66BDA44B" w:rsidR="00E547B6" w:rsidRPr="00A91CA3" w:rsidRDefault="00C63B01" w:rsidP="009017FD">
      <w:pPr>
        <w:spacing w:before="120" w:after="120" w:line="276" w:lineRule="auto"/>
        <w:jc w:val="both"/>
        <w:rPr>
          <w:rFonts w:ascii="Arial Nova Light" w:hAnsi="Arial Nova Light" w:cs="Arial"/>
          <w:bCs/>
          <w:iCs/>
          <w:sz w:val="22"/>
          <w:u w:val="single"/>
          <w:lang w:val="tr-TR"/>
        </w:rPr>
      </w:pPr>
      <w:r w:rsidRPr="00A91CA3">
        <w:rPr>
          <w:rFonts w:ascii="Arial Nova Light" w:hAnsi="Arial Nova Light" w:cs="Arial"/>
          <w:b/>
          <w:iCs/>
          <w:sz w:val="22"/>
          <w:u w:val="single"/>
          <w:lang w:val="tr-TR"/>
        </w:rPr>
        <w:t>Değişiklik Tebliği ile;</w:t>
      </w:r>
    </w:p>
    <w:p w14:paraId="2F4632D5" w14:textId="1D0D4084" w:rsidR="002A6B22" w:rsidRPr="00C63B01" w:rsidRDefault="00A91CA3" w:rsidP="00C63B01">
      <w:pPr>
        <w:pStyle w:val="ListeParagraf"/>
        <w:numPr>
          <w:ilvl w:val="0"/>
          <w:numId w:val="7"/>
        </w:numPr>
        <w:spacing w:before="120" w:after="120" w:line="276" w:lineRule="auto"/>
        <w:ind w:left="567" w:hanging="567"/>
        <w:jc w:val="both"/>
        <w:rPr>
          <w:rFonts w:ascii="Arial Nova Light" w:hAnsi="Arial Nova Light" w:cs="Arial"/>
          <w:bCs/>
          <w:iCs/>
        </w:rPr>
      </w:pPr>
      <w:r>
        <w:rPr>
          <w:rFonts w:ascii="Arial Nova Light" w:hAnsi="Arial Nova Light" w:cs="Arial"/>
          <w:bCs/>
          <w:iCs/>
        </w:rPr>
        <w:t>E</w:t>
      </w:r>
      <w:r w:rsidR="002E462D" w:rsidRPr="00C63B01">
        <w:rPr>
          <w:rFonts w:ascii="Arial Nova Light" w:hAnsi="Arial Nova Light" w:cs="Arial"/>
          <w:bCs/>
          <w:iCs/>
        </w:rPr>
        <w:t>rken ödeme ücretlerinin hesaplanmasına ilişkin sabit ve değişken faizli krediler için farklı hesaplama metotları getirilmiştir. Bu kapsamda, gerekli faiz ve diğer maliyet unsurlarına ilişkin indirimler yapılarak hesaplanan ve müşteri tarafından bankaya erken ödenen tutar üzerinden; ticari müşteriden sabit faizli Türk lirası krediler için kredi faiz oranı ve kalan ağırlıklı ortalama vadeyi, sabit faizli döviz cinsi veya dövize endeksli kredilerde ise sabit bir oran ile kalan ağırlıklı ortalama vadeyi esas alan ve Merkez Bankasınca Talimatla belirlenen formül ile hesaplanan oranı aşmayacak şekilde; değişken faizli kredilerde ise erken ödenen tutarın yüzde ikisine kadar erken ödeme ücreti alınabilecektir.</w:t>
      </w:r>
      <w:r>
        <w:rPr>
          <w:rFonts w:ascii="Arial Nova Light" w:hAnsi="Arial Nova Light" w:cs="Arial"/>
          <w:bCs/>
          <w:iCs/>
        </w:rPr>
        <w:t xml:space="preserve"> </w:t>
      </w:r>
    </w:p>
    <w:p w14:paraId="00D0B1B5" w14:textId="704A9EA2" w:rsidR="00A91CA3" w:rsidRDefault="00A91CA3" w:rsidP="00A91CA3">
      <w:pPr>
        <w:pStyle w:val="ListeParagraf"/>
        <w:numPr>
          <w:ilvl w:val="0"/>
          <w:numId w:val="7"/>
        </w:numPr>
        <w:spacing w:before="120" w:after="120" w:line="276" w:lineRule="auto"/>
        <w:ind w:left="567" w:hanging="567"/>
        <w:jc w:val="both"/>
        <w:rPr>
          <w:rFonts w:ascii="Arial Nova Light" w:hAnsi="Arial Nova Light" w:cs="Arial"/>
          <w:bCs/>
          <w:iCs/>
        </w:rPr>
      </w:pPr>
      <w:r>
        <w:rPr>
          <w:rFonts w:ascii="Arial Nova Light" w:hAnsi="Arial Nova Light" w:cs="Arial"/>
          <w:bCs/>
          <w:iCs/>
        </w:rPr>
        <w:lastRenderedPageBreak/>
        <w:t xml:space="preserve">Tebliğ’e eklenen Geçici Madde 5 ile </w:t>
      </w:r>
      <w:r w:rsidR="00FE3888" w:rsidRPr="00C63B01">
        <w:rPr>
          <w:rFonts w:ascii="Arial Nova Light" w:hAnsi="Arial Nova Light" w:cs="Arial"/>
          <w:bCs/>
          <w:iCs/>
        </w:rPr>
        <w:t>1 Mart 2021'den önce ve 1 Mart 2021</w:t>
      </w:r>
      <w:r w:rsidR="00B86D74">
        <w:rPr>
          <w:rFonts w:ascii="Arial Nova Light" w:hAnsi="Arial Nova Light" w:cs="Arial"/>
          <w:bCs/>
          <w:iCs/>
        </w:rPr>
        <w:t xml:space="preserve"> – </w:t>
      </w:r>
      <w:r w:rsidR="00FE3888" w:rsidRPr="00C63B01">
        <w:rPr>
          <w:rFonts w:ascii="Arial Nova Light" w:hAnsi="Arial Nova Light" w:cs="Arial"/>
          <w:bCs/>
          <w:iCs/>
        </w:rPr>
        <w:t xml:space="preserve">30 Haziran 2024 tarihleri arasında kullandırılan kredilerin tamamı için erken </w:t>
      </w:r>
      <w:r>
        <w:rPr>
          <w:rFonts w:ascii="Arial Nova Light" w:hAnsi="Arial Nova Light" w:cs="Arial"/>
          <w:bCs/>
          <w:iCs/>
        </w:rPr>
        <w:t>ödenmesi</w:t>
      </w:r>
      <w:r w:rsidR="00FE3888" w:rsidRPr="00C63B01">
        <w:rPr>
          <w:rFonts w:ascii="Arial Nova Light" w:hAnsi="Arial Nova Light" w:cs="Arial"/>
          <w:bCs/>
          <w:iCs/>
        </w:rPr>
        <w:t xml:space="preserve"> halinde banka tarafından alınacak </w:t>
      </w:r>
      <w:r>
        <w:rPr>
          <w:rFonts w:ascii="Arial Nova Light" w:hAnsi="Arial Nova Light" w:cs="Arial"/>
          <w:bCs/>
          <w:iCs/>
        </w:rPr>
        <w:t xml:space="preserve">erken ödeme ücretine </w:t>
      </w:r>
      <w:r w:rsidR="00FE3888" w:rsidRPr="00C63B01">
        <w:rPr>
          <w:rFonts w:ascii="Arial Nova Light" w:hAnsi="Arial Nova Light" w:cs="Arial"/>
          <w:bCs/>
          <w:iCs/>
        </w:rPr>
        <w:t xml:space="preserve">ilişkin </w:t>
      </w:r>
      <w:r>
        <w:rPr>
          <w:rFonts w:ascii="Arial Nova Light" w:hAnsi="Arial Nova Light" w:cs="Arial"/>
          <w:bCs/>
          <w:iCs/>
        </w:rPr>
        <w:t xml:space="preserve">Değişiklik Tebliği’nden önceki düzenlemenin korunduğu görülmektedir. </w:t>
      </w:r>
    </w:p>
    <w:p w14:paraId="7F69BD9B" w14:textId="6C8DC2F3" w:rsidR="006715A4" w:rsidRPr="00C63B01" w:rsidRDefault="00A91CA3" w:rsidP="00A91CA3">
      <w:pPr>
        <w:jc w:val="both"/>
      </w:pPr>
      <w:r w:rsidRPr="00A91CA3">
        <w:rPr>
          <w:rFonts w:ascii="Arial Nova Light" w:hAnsi="Arial Nova Light" w:cs="Arial"/>
          <w:bCs/>
          <w:iCs/>
          <w:sz w:val="22"/>
          <w:lang w:val="tr-TR"/>
        </w:rPr>
        <w:t xml:space="preserve">Değişiklik Tebliği ile </w:t>
      </w:r>
      <w:r w:rsidR="008865E0">
        <w:rPr>
          <w:rFonts w:ascii="Arial Nova Light" w:hAnsi="Arial Nova Light" w:cs="Arial"/>
          <w:bCs/>
          <w:iCs/>
          <w:sz w:val="22"/>
          <w:lang w:val="tr-TR"/>
        </w:rPr>
        <w:t xml:space="preserve">sabit faizli kredilere ilişkin </w:t>
      </w:r>
      <w:r w:rsidRPr="00A91CA3">
        <w:rPr>
          <w:rFonts w:ascii="Arial Nova Light" w:hAnsi="Arial Nova Light" w:cs="Arial"/>
          <w:bCs/>
          <w:iCs/>
          <w:sz w:val="22"/>
          <w:lang w:val="tr-TR"/>
        </w:rPr>
        <w:t>erken ödeme ücreti</w:t>
      </w:r>
      <w:r w:rsidR="008865E0">
        <w:rPr>
          <w:rFonts w:ascii="Arial Nova Light" w:hAnsi="Arial Nova Light" w:cs="Arial"/>
          <w:bCs/>
          <w:iCs/>
          <w:sz w:val="22"/>
          <w:lang w:val="tr-TR"/>
        </w:rPr>
        <w:t xml:space="preserve"> bakımından </w:t>
      </w:r>
      <w:r w:rsidRPr="00A91CA3">
        <w:rPr>
          <w:rFonts w:ascii="Arial Nova Light" w:hAnsi="Arial Nova Light" w:cs="Arial"/>
          <w:bCs/>
          <w:iCs/>
          <w:sz w:val="22"/>
          <w:lang w:val="tr-TR"/>
        </w:rPr>
        <w:t xml:space="preserve">getirilen </w:t>
      </w:r>
      <w:r>
        <w:rPr>
          <w:rFonts w:ascii="Arial Nova Light" w:hAnsi="Arial Nova Light" w:cs="Arial"/>
          <w:bCs/>
          <w:iCs/>
          <w:sz w:val="22"/>
          <w:lang w:val="tr-TR"/>
        </w:rPr>
        <w:t>düzenleme</w:t>
      </w:r>
      <w:r w:rsidR="008865E0">
        <w:rPr>
          <w:rFonts w:ascii="Arial Nova Light" w:hAnsi="Arial Nova Light" w:cs="Arial"/>
          <w:bCs/>
          <w:iCs/>
          <w:sz w:val="22"/>
          <w:lang w:val="tr-TR"/>
        </w:rPr>
        <w:t xml:space="preserve"> kapsamında </w:t>
      </w:r>
      <w:r w:rsidRPr="00A91CA3">
        <w:rPr>
          <w:rFonts w:ascii="Arial Nova Light" w:hAnsi="Arial Nova Light" w:cs="Arial"/>
          <w:bCs/>
          <w:iCs/>
          <w:sz w:val="22"/>
          <w:lang w:val="tr-TR"/>
        </w:rPr>
        <w:t xml:space="preserve">Merkez Bankası tarafından Uygulama Talimatı </w:t>
      </w:r>
      <w:r w:rsidR="008865E0">
        <w:rPr>
          <w:rFonts w:ascii="Arial Nova Light" w:hAnsi="Arial Nova Light" w:cs="Arial"/>
          <w:bCs/>
          <w:iCs/>
          <w:sz w:val="22"/>
          <w:lang w:val="tr-TR"/>
        </w:rPr>
        <w:t xml:space="preserve">güncellenerek </w:t>
      </w:r>
      <w:r w:rsidR="00B86D74">
        <w:rPr>
          <w:rFonts w:ascii="Arial Nova Light" w:hAnsi="Arial Nova Light" w:cs="Arial"/>
          <w:bCs/>
          <w:iCs/>
          <w:sz w:val="22"/>
          <w:lang w:val="tr-TR"/>
        </w:rPr>
        <w:t xml:space="preserve">Uygulama </w:t>
      </w:r>
      <w:proofErr w:type="spellStart"/>
      <w:r w:rsidR="00B86D74">
        <w:rPr>
          <w:rFonts w:ascii="Arial Nova Light" w:hAnsi="Arial Nova Light" w:cs="Arial"/>
          <w:bCs/>
          <w:iCs/>
          <w:sz w:val="22"/>
          <w:lang w:val="tr-TR"/>
        </w:rPr>
        <w:t>Talimatı’na</w:t>
      </w:r>
      <w:proofErr w:type="spellEnd"/>
      <w:r w:rsidR="00B86D74">
        <w:rPr>
          <w:rFonts w:ascii="Arial Nova Light" w:hAnsi="Arial Nova Light" w:cs="Arial"/>
          <w:bCs/>
          <w:iCs/>
          <w:sz w:val="22"/>
          <w:lang w:val="tr-TR"/>
        </w:rPr>
        <w:t xml:space="preserve"> </w:t>
      </w:r>
      <w:r w:rsidR="00F75066">
        <w:rPr>
          <w:rFonts w:ascii="Arial Nova Light" w:hAnsi="Arial Nova Light" w:cs="Arial"/>
          <w:bCs/>
          <w:iCs/>
          <w:sz w:val="22"/>
          <w:lang w:val="tr-TR"/>
        </w:rPr>
        <w:t xml:space="preserve">hesaplama formülü </w:t>
      </w:r>
      <w:r w:rsidR="008865E0">
        <w:rPr>
          <w:rFonts w:ascii="Arial Nova Light" w:hAnsi="Arial Nova Light" w:cs="Arial"/>
          <w:bCs/>
          <w:iCs/>
          <w:sz w:val="22"/>
          <w:lang w:val="tr-TR"/>
        </w:rPr>
        <w:t>eklenmiştir</w:t>
      </w:r>
      <w:r w:rsidR="00F75066">
        <w:rPr>
          <w:rFonts w:ascii="Arial Nova Light" w:hAnsi="Arial Nova Light" w:cs="Arial"/>
          <w:bCs/>
          <w:iCs/>
          <w:sz w:val="22"/>
          <w:lang w:val="tr-TR"/>
        </w:rPr>
        <w:t>.</w:t>
      </w:r>
    </w:p>
    <w:p w14:paraId="4DA4D2B6" w14:textId="19AC5202" w:rsidR="00992DF0" w:rsidRPr="00A91CA3" w:rsidRDefault="00A91CA3" w:rsidP="00A91CA3">
      <w:pPr>
        <w:pStyle w:val="Default"/>
        <w:numPr>
          <w:ilvl w:val="0"/>
          <w:numId w:val="3"/>
        </w:numPr>
        <w:shd w:val="clear" w:color="auto" w:fill="D9D9D9" w:themeFill="background1" w:themeFillShade="D9"/>
        <w:spacing w:before="240" w:after="120" w:line="259" w:lineRule="auto"/>
        <w:ind w:left="425" w:hanging="425"/>
        <w:jc w:val="both"/>
        <w:rPr>
          <w:rFonts w:ascii="Arial Nova Light" w:hAnsi="Arial Nova Light" w:cs="Arial"/>
          <w:b/>
          <w:bCs/>
          <w:iCs/>
          <w:color w:val="1F3864" w:themeColor="accent5" w:themeShade="80"/>
          <w:sz w:val="22"/>
          <w:szCs w:val="22"/>
        </w:rPr>
      </w:pPr>
      <w:r w:rsidRPr="00A91CA3">
        <w:rPr>
          <w:rFonts w:ascii="Arial Nova Light" w:hAnsi="Arial Nova Light" w:cs="Arial"/>
          <w:b/>
          <w:bCs/>
          <w:iCs/>
          <w:color w:val="1F3864" w:themeColor="accent5" w:themeShade="80"/>
          <w:sz w:val="22"/>
          <w:szCs w:val="22"/>
        </w:rPr>
        <w:t>SONUÇ</w:t>
      </w:r>
    </w:p>
    <w:p w14:paraId="631FECB3" w14:textId="77777777" w:rsidR="00F75066" w:rsidRDefault="00992DF0" w:rsidP="00992DF0">
      <w:pPr>
        <w:spacing w:before="120" w:after="120" w:line="276" w:lineRule="auto"/>
        <w:jc w:val="both"/>
        <w:rPr>
          <w:rFonts w:ascii="Arial Nova Light" w:hAnsi="Arial Nova Light" w:cs="Arial"/>
          <w:bCs/>
          <w:iCs/>
          <w:sz w:val="22"/>
          <w:szCs w:val="20"/>
          <w:lang w:val="tr-TR"/>
        </w:rPr>
      </w:pPr>
      <w:r w:rsidRPr="00C63B01">
        <w:rPr>
          <w:rFonts w:ascii="Arial Nova Light" w:hAnsi="Arial Nova Light" w:cs="Arial"/>
          <w:bCs/>
          <w:iCs/>
          <w:sz w:val="22"/>
          <w:szCs w:val="20"/>
          <w:lang w:val="tr-TR"/>
        </w:rPr>
        <w:t xml:space="preserve">Sonuç itibarıyla, Değişiklik Tebliği ile bankaların ticari müşterilerden erken ödeme talebi durumunda alabilecekleri ücretlere ilişkin düzenlemeler </w:t>
      </w:r>
      <w:r w:rsidR="00F75066">
        <w:rPr>
          <w:rFonts w:ascii="Arial Nova Light" w:hAnsi="Arial Nova Light" w:cs="Arial"/>
          <w:bCs/>
          <w:iCs/>
          <w:sz w:val="22"/>
          <w:szCs w:val="20"/>
          <w:lang w:val="tr-TR"/>
        </w:rPr>
        <w:t>(</w:t>
      </w:r>
      <w:r w:rsidR="00F75066" w:rsidRPr="00F75066">
        <w:rPr>
          <w:rFonts w:ascii="Arial Nova Light" w:hAnsi="Arial Nova Light" w:cs="Arial"/>
          <w:bCs/>
          <w:i/>
          <w:sz w:val="22"/>
          <w:szCs w:val="20"/>
          <w:lang w:val="tr-TR"/>
        </w:rPr>
        <w:t>30 Haziran 2024 tarihinden sonra kullandırılan krediler bakımından</w:t>
      </w:r>
      <w:r w:rsidR="00F75066" w:rsidRPr="00F75066">
        <w:rPr>
          <w:rFonts w:ascii="Arial Nova Light" w:hAnsi="Arial Nova Light" w:cs="Arial"/>
          <w:bCs/>
          <w:iCs/>
          <w:sz w:val="22"/>
          <w:szCs w:val="20"/>
          <w:lang w:val="tr-TR"/>
        </w:rPr>
        <w:t xml:space="preserve">) </w:t>
      </w:r>
      <w:r w:rsidRPr="00C63B01">
        <w:rPr>
          <w:rFonts w:ascii="Arial Nova Light" w:hAnsi="Arial Nova Light" w:cs="Arial"/>
          <w:bCs/>
          <w:iCs/>
          <w:sz w:val="22"/>
          <w:szCs w:val="20"/>
          <w:lang w:val="tr-TR"/>
        </w:rPr>
        <w:t xml:space="preserve">güncellenmiştir. </w:t>
      </w:r>
    </w:p>
    <w:p w14:paraId="61146E9F" w14:textId="5EBB5E9D" w:rsidR="008865E0" w:rsidRDefault="00992DF0" w:rsidP="00992DF0">
      <w:pPr>
        <w:spacing w:before="120" w:after="120" w:line="276" w:lineRule="auto"/>
        <w:jc w:val="both"/>
        <w:rPr>
          <w:rFonts w:ascii="Arial Nova Light" w:hAnsi="Arial Nova Light" w:cs="Arial"/>
          <w:bCs/>
          <w:iCs/>
          <w:sz w:val="22"/>
          <w:szCs w:val="20"/>
          <w:lang w:val="tr-TR"/>
        </w:rPr>
      </w:pPr>
      <w:r w:rsidRPr="00C63B01">
        <w:rPr>
          <w:rFonts w:ascii="Arial Nova Light" w:hAnsi="Arial Nova Light" w:cs="Arial"/>
          <w:bCs/>
          <w:iCs/>
          <w:sz w:val="22"/>
          <w:szCs w:val="20"/>
          <w:lang w:val="tr-TR"/>
        </w:rPr>
        <w:t>Yeni düzenlemeler uyarınca, ticari müşterilerin kredinin tamamı için erken ödeme talebinde bulunmaları halinde ödeyecekleri erken ödeme</w:t>
      </w:r>
      <w:r w:rsidR="008865E0">
        <w:rPr>
          <w:rFonts w:ascii="Arial Nova Light" w:hAnsi="Arial Nova Light" w:cs="Arial"/>
          <w:bCs/>
          <w:iCs/>
          <w:sz w:val="22"/>
          <w:szCs w:val="20"/>
          <w:lang w:val="tr-TR"/>
        </w:rPr>
        <w:t xml:space="preserve"> ücret</w:t>
      </w:r>
      <w:r w:rsidR="00B86D74">
        <w:rPr>
          <w:rFonts w:ascii="Arial Nova Light" w:hAnsi="Arial Nova Light" w:cs="Arial"/>
          <w:bCs/>
          <w:iCs/>
          <w:sz w:val="22"/>
          <w:szCs w:val="20"/>
          <w:lang w:val="tr-TR"/>
        </w:rPr>
        <w:t>ine ilişkin oran</w:t>
      </w:r>
      <w:r w:rsidR="008865E0">
        <w:rPr>
          <w:rFonts w:ascii="Arial Nova Light" w:hAnsi="Arial Nova Light" w:cs="Arial"/>
          <w:bCs/>
          <w:iCs/>
          <w:sz w:val="22"/>
          <w:szCs w:val="20"/>
          <w:lang w:val="tr-TR"/>
        </w:rPr>
        <w:t>;</w:t>
      </w:r>
    </w:p>
    <w:p w14:paraId="7B0F2F4F" w14:textId="6FD8A3A6" w:rsidR="008865E0" w:rsidRDefault="008865E0" w:rsidP="008865E0">
      <w:pPr>
        <w:pStyle w:val="ListeParagraf"/>
        <w:numPr>
          <w:ilvl w:val="0"/>
          <w:numId w:val="9"/>
        </w:numPr>
        <w:spacing w:before="120" w:after="120" w:line="276" w:lineRule="auto"/>
        <w:jc w:val="both"/>
        <w:rPr>
          <w:rFonts w:ascii="Arial Nova Light" w:hAnsi="Arial Nova Light" w:cs="Arial"/>
          <w:bCs/>
          <w:iCs/>
          <w:szCs w:val="20"/>
        </w:rPr>
      </w:pPr>
      <w:proofErr w:type="gramStart"/>
      <w:r w:rsidRPr="008865E0">
        <w:rPr>
          <w:rFonts w:ascii="Arial Nova Light" w:hAnsi="Arial Nova Light" w:cs="Arial"/>
          <w:bCs/>
          <w:iCs/>
          <w:szCs w:val="20"/>
        </w:rPr>
        <w:t>değişken</w:t>
      </w:r>
      <w:proofErr w:type="gramEnd"/>
      <w:r w:rsidRPr="008865E0">
        <w:rPr>
          <w:rFonts w:ascii="Arial Nova Light" w:hAnsi="Arial Nova Light" w:cs="Arial"/>
          <w:bCs/>
          <w:iCs/>
          <w:szCs w:val="20"/>
        </w:rPr>
        <w:t xml:space="preserve"> faizli krediler bakımından erken ödenen tutarın %2’sini (yüzde iki)</w:t>
      </w:r>
      <w:r>
        <w:rPr>
          <w:rFonts w:ascii="Arial Nova Light" w:hAnsi="Arial Nova Light" w:cs="Arial"/>
          <w:bCs/>
          <w:iCs/>
          <w:szCs w:val="20"/>
        </w:rPr>
        <w:t>;</w:t>
      </w:r>
    </w:p>
    <w:p w14:paraId="4D8B0CA2" w14:textId="726CCC2F" w:rsidR="00992DF0" w:rsidRDefault="008865E0" w:rsidP="008865E0">
      <w:pPr>
        <w:pStyle w:val="ListeParagraf"/>
        <w:numPr>
          <w:ilvl w:val="0"/>
          <w:numId w:val="9"/>
        </w:numPr>
        <w:spacing w:before="120" w:after="120" w:line="276" w:lineRule="auto"/>
        <w:jc w:val="both"/>
        <w:rPr>
          <w:rFonts w:ascii="Arial Nova Light" w:hAnsi="Arial Nova Light" w:cs="Arial"/>
          <w:bCs/>
          <w:iCs/>
          <w:szCs w:val="20"/>
        </w:rPr>
      </w:pPr>
      <w:proofErr w:type="gramStart"/>
      <w:r>
        <w:rPr>
          <w:rFonts w:ascii="Arial Nova Light" w:hAnsi="Arial Nova Light" w:cs="Arial"/>
          <w:bCs/>
          <w:iCs/>
          <w:szCs w:val="20"/>
        </w:rPr>
        <w:t>sabit</w:t>
      </w:r>
      <w:proofErr w:type="gramEnd"/>
      <w:r>
        <w:rPr>
          <w:rFonts w:ascii="Arial Nova Light" w:hAnsi="Arial Nova Light" w:cs="Arial"/>
          <w:bCs/>
          <w:iCs/>
          <w:szCs w:val="20"/>
        </w:rPr>
        <w:t xml:space="preserve"> faizli krediler bakımından ise </w:t>
      </w:r>
      <w:r w:rsidR="00F75066" w:rsidRPr="008865E0">
        <w:rPr>
          <w:rFonts w:ascii="Arial Nova Light" w:hAnsi="Arial Nova Light" w:cs="Arial"/>
          <w:bCs/>
          <w:iCs/>
          <w:szCs w:val="20"/>
        </w:rPr>
        <w:t xml:space="preserve">Uygulama </w:t>
      </w:r>
      <w:proofErr w:type="spellStart"/>
      <w:r w:rsidR="00F75066" w:rsidRPr="008865E0">
        <w:rPr>
          <w:rFonts w:ascii="Arial Nova Light" w:hAnsi="Arial Nova Light" w:cs="Arial"/>
          <w:bCs/>
          <w:iCs/>
          <w:szCs w:val="20"/>
        </w:rPr>
        <w:t>Talimatı’nda</w:t>
      </w:r>
      <w:proofErr w:type="spellEnd"/>
      <w:r w:rsidR="00F75066" w:rsidRPr="008865E0">
        <w:rPr>
          <w:rFonts w:ascii="Arial Nova Light" w:hAnsi="Arial Nova Light" w:cs="Arial"/>
          <w:bCs/>
          <w:iCs/>
          <w:szCs w:val="20"/>
        </w:rPr>
        <w:t xml:space="preserve"> yer alan formül </w:t>
      </w:r>
      <w:r w:rsidR="00992DF0" w:rsidRPr="008865E0">
        <w:rPr>
          <w:rFonts w:ascii="Arial Nova Light" w:hAnsi="Arial Nova Light" w:cs="Arial"/>
          <w:bCs/>
          <w:iCs/>
          <w:szCs w:val="20"/>
        </w:rPr>
        <w:t xml:space="preserve">dahilinde </w:t>
      </w:r>
      <w:r>
        <w:rPr>
          <w:rFonts w:ascii="Arial Nova Light" w:hAnsi="Arial Nova Light" w:cs="Arial"/>
          <w:bCs/>
          <w:iCs/>
          <w:szCs w:val="20"/>
        </w:rPr>
        <w:t>hesaplanacak oranı;</w:t>
      </w:r>
    </w:p>
    <w:p w14:paraId="6C125221" w14:textId="4A4265DD" w:rsidR="00954320" w:rsidRDefault="008865E0" w:rsidP="002B7DF8">
      <w:pPr>
        <w:spacing w:before="120" w:after="120" w:line="276" w:lineRule="auto"/>
        <w:jc w:val="both"/>
        <w:rPr>
          <w:rFonts w:ascii="Arial Nova Light" w:hAnsi="Arial Nova Light" w:cs="Arial"/>
          <w:bCs/>
          <w:iCs/>
          <w:sz w:val="22"/>
          <w:szCs w:val="20"/>
          <w:lang w:val="tr-TR"/>
        </w:rPr>
      </w:pPr>
      <w:proofErr w:type="gramStart"/>
      <w:r w:rsidRPr="008865E0">
        <w:rPr>
          <w:rFonts w:ascii="Arial Nova Light" w:hAnsi="Arial Nova Light" w:cs="Arial"/>
          <w:bCs/>
          <w:iCs/>
          <w:sz w:val="22"/>
          <w:szCs w:val="20"/>
          <w:lang w:val="tr-TR"/>
        </w:rPr>
        <w:t>geçemeyecektir</w:t>
      </w:r>
      <w:proofErr w:type="gramEnd"/>
      <w:r w:rsidRPr="008865E0">
        <w:rPr>
          <w:rFonts w:ascii="Arial Nova Light" w:hAnsi="Arial Nova Light" w:cs="Arial"/>
          <w:bCs/>
          <w:iCs/>
          <w:sz w:val="22"/>
          <w:szCs w:val="20"/>
          <w:lang w:val="tr-TR"/>
        </w:rPr>
        <w:t>.</w:t>
      </w:r>
    </w:p>
    <w:p w14:paraId="278064B4" w14:textId="77777777" w:rsidR="003778C7" w:rsidRPr="00C63B01" w:rsidRDefault="003778C7" w:rsidP="002B7DF8">
      <w:pPr>
        <w:spacing w:before="120" w:after="120" w:line="276" w:lineRule="auto"/>
        <w:jc w:val="both"/>
        <w:rPr>
          <w:rFonts w:ascii="Arial Nova Light" w:hAnsi="Arial Nova Light" w:cs="Arial"/>
          <w:bCs/>
          <w:iCs/>
          <w:lang w:val="tr-TR"/>
        </w:rPr>
      </w:pPr>
    </w:p>
    <w:p w14:paraId="16374067" w14:textId="77777777" w:rsidR="0000250C" w:rsidRDefault="00E97537" w:rsidP="0000250C">
      <w:pPr>
        <w:spacing w:before="120" w:after="120" w:line="276" w:lineRule="auto"/>
        <w:jc w:val="both"/>
        <w:rPr>
          <w:rFonts w:ascii="Arial Nova Light" w:hAnsi="Arial Nova Light" w:cs="Times New Roman"/>
          <w:b/>
          <w:bCs/>
          <w:i/>
          <w:iCs/>
          <w:sz w:val="22"/>
          <w:lang w:val="tr-TR"/>
        </w:rPr>
      </w:pPr>
      <w:r w:rsidRPr="00C63B01">
        <w:rPr>
          <w:rFonts w:ascii="Arial Nova Light" w:hAnsi="Arial Nova Light" w:cs="Times New Roman"/>
          <w:b/>
          <w:bCs/>
          <w:i/>
          <w:iCs/>
          <w:sz w:val="22"/>
          <w:lang w:val="tr-TR"/>
        </w:rPr>
        <w:t>Ayrıntılı bilgi için bizimle temasa geçebilirsiniz.</w:t>
      </w:r>
    </w:p>
    <w:tbl>
      <w:tblPr>
        <w:tblStyle w:val="TabloKlavuzu"/>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3"/>
        <w:gridCol w:w="5387"/>
      </w:tblGrid>
      <w:tr w:rsidR="0000250C" w:rsidRPr="005075CA" w14:paraId="6732CF47" w14:textId="77777777" w:rsidTr="00AD6007">
        <w:tc>
          <w:tcPr>
            <w:tcW w:w="46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tbl>
            <w:tblPr>
              <w:tblStyle w:val="TabloKlavuzu"/>
              <w:tblW w:w="4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85"/>
              <w:gridCol w:w="2948"/>
            </w:tblGrid>
            <w:tr w:rsidR="0000250C" w:rsidRPr="005075CA" w14:paraId="7B30504B" w14:textId="77777777" w:rsidTr="00AD6007">
              <w:trPr>
                <w:trHeight w:val="1285"/>
              </w:trPr>
              <w:tc>
                <w:tcPr>
                  <w:tcW w:w="1485" w:type="dxa"/>
                  <w:shd w:val="clear" w:color="auto" w:fill="auto"/>
                  <w:tcMar>
                    <w:top w:w="57" w:type="dxa"/>
                    <w:left w:w="0" w:type="dxa"/>
                    <w:right w:w="0" w:type="dxa"/>
                  </w:tcMar>
                </w:tcPr>
                <w:p w14:paraId="60AE788C" w14:textId="77777777" w:rsidR="0000250C" w:rsidRPr="005075CA" w:rsidRDefault="0000250C" w:rsidP="0000250C">
                  <w:pPr>
                    <w:jc w:val="both"/>
                    <w:rPr>
                      <w:rFonts w:ascii="Arial Nova Light" w:hAnsi="Arial Nova Light" w:cs="Times New Roman"/>
                    </w:rPr>
                  </w:pPr>
                  <w:r>
                    <w:rPr>
                      <w:noProof/>
                    </w:rPr>
                    <w:drawing>
                      <wp:inline distT="0" distB="0" distL="0" distR="0" wp14:anchorId="2346B9B3" wp14:editId="6B4ED8DF">
                        <wp:extent cx="942975" cy="1407795"/>
                        <wp:effectExtent l="0" t="0" r="9525" b="1905"/>
                        <wp:docPr id="5" name="Resim 1" descr="https://www.aschukuk.com/storage/team-posts/January2022/7MF4ZpX0Av8DaJjGV5L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https://www.aschukuk.com/storage/team-posts/January2022/7MF4ZpX0Av8DaJjGV5LX.jp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942975" cy="1407795"/>
                                </a:xfrm>
                                <a:prstGeom prst="rect">
                                  <a:avLst/>
                                </a:prstGeom>
                                <a:noFill/>
                                <a:ln>
                                  <a:noFill/>
                                </a:ln>
                              </pic:spPr>
                            </pic:pic>
                          </a:graphicData>
                        </a:graphic>
                      </wp:inline>
                    </w:drawing>
                  </w:r>
                </w:p>
              </w:tc>
              <w:tc>
                <w:tcPr>
                  <w:tcW w:w="2948" w:type="dxa"/>
                  <w:shd w:val="clear" w:color="auto" w:fill="auto"/>
                  <w:vAlign w:val="center"/>
                </w:tcPr>
                <w:p w14:paraId="2053777E" w14:textId="77777777" w:rsidR="0000250C" w:rsidRPr="005075CA" w:rsidRDefault="0000250C" w:rsidP="0000250C">
                  <w:pPr>
                    <w:spacing w:before="120" w:after="120" w:line="276" w:lineRule="auto"/>
                    <w:ind w:left="200"/>
                    <w:jc w:val="both"/>
                    <w:rPr>
                      <w:rFonts w:ascii="Arial Nova Light" w:hAnsi="Arial Nova Light" w:cs="Times New Roman"/>
                      <w:b/>
                      <w:bCs/>
                      <w:color w:val="002060"/>
                      <w:sz w:val="22"/>
                    </w:rPr>
                  </w:pPr>
                  <w:r>
                    <w:rPr>
                      <w:rFonts w:ascii="Arial Nova Light" w:hAnsi="Arial Nova Light" w:cs="Times New Roman"/>
                      <w:b/>
                      <w:bCs/>
                      <w:color w:val="002060"/>
                      <w:sz w:val="22"/>
                    </w:rPr>
                    <w:t xml:space="preserve">Levent </w:t>
                  </w:r>
                  <w:proofErr w:type="spellStart"/>
                  <w:r>
                    <w:rPr>
                      <w:rFonts w:ascii="Arial Nova Light" w:hAnsi="Arial Nova Light" w:cs="Times New Roman"/>
                      <w:b/>
                      <w:bCs/>
                      <w:color w:val="002060"/>
                      <w:sz w:val="22"/>
                    </w:rPr>
                    <w:t>Yetkil</w:t>
                  </w:r>
                  <w:proofErr w:type="spellEnd"/>
                </w:p>
                <w:p w14:paraId="3D1BCE14" w14:textId="77777777" w:rsidR="0000250C" w:rsidRPr="005075CA" w:rsidRDefault="0000250C" w:rsidP="0000250C">
                  <w:pPr>
                    <w:spacing w:before="120" w:after="120" w:line="276" w:lineRule="auto"/>
                    <w:ind w:left="200"/>
                    <w:jc w:val="both"/>
                    <w:rPr>
                      <w:rFonts w:ascii="Arial Nova Light" w:hAnsi="Arial Nova Light" w:cs="Times New Roman"/>
                      <w:i/>
                      <w:iCs/>
                      <w:sz w:val="22"/>
                    </w:rPr>
                  </w:pPr>
                  <w:proofErr w:type="spellStart"/>
                  <w:r>
                    <w:rPr>
                      <w:rFonts w:ascii="Arial Nova Light" w:hAnsi="Arial Nova Light" w:cs="Times New Roman"/>
                      <w:i/>
                      <w:iCs/>
                      <w:sz w:val="22"/>
                    </w:rPr>
                    <w:t>Kıdemli</w:t>
                  </w:r>
                  <w:proofErr w:type="spellEnd"/>
                  <w:r>
                    <w:rPr>
                      <w:rFonts w:ascii="Arial Nova Light" w:hAnsi="Arial Nova Light" w:cs="Times New Roman"/>
                      <w:i/>
                      <w:iCs/>
                      <w:sz w:val="22"/>
                    </w:rPr>
                    <w:t xml:space="preserve"> </w:t>
                  </w:r>
                  <w:proofErr w:type="spellStart"/>
                  <w:r>
                    <w:rPr>
                      <w:rFonts w:ascii="Arial Nova Light" w:hAnsi="Arial Nova Light" w:cs="Times New Roman"/>
                      <w:i/>
                      <w:iCs/>
                      <w:sz w:val="22"/>
                    </w:rPr>
                    <w:t>Ortak</w:t>
                  </w:r>
                  <w:proofErr w:type="spellEnd"/>
                  <w:r>
                    <w:rPr>
                      <w:rFonts w:ascii="Arial Nova Light" w:hAnsi="Arial Nova Light" w:cs="Times New Roman"/>
                      <w:i/>
                      <w:iCs/>
                      <w:sz w:val="22"/>
                    </w:rPr>
                    <w:t xml:space="preserve"> </w:t>
                  </w:r>
                  <w:proofErr w:type="spellStart"/>
                  <w:r w:rsidRPr="005075CA">
                    <w:rPr>
                      <w:rFonts w:ascii="Arial Nova Light" w:hAnsi="Arial Nova Light" w:cs="Times New Roman"/>
                      <w:i/>
                      <w:iCs/>
                      <w:sz w:val="22"/>
                    </w:rPr>
                    <w:t>Avukat</w:t>
                  </w:r>
                  <w:proofErr w:type="spellEnd"/>
                </w:p>
                <w:p w14:paraId="6EBD9CAB" w14:textId="77777777" w:rsidR="0000250C" w:rsidRPr="005075CA" w:rsidRDefault="00000000" w:rsidP="0000250C">
                  <w:pPr>
                    <w:spacing w:before="120"/>
                    <w:ind w:left="198"/>
                    <w:jc w:val="both"/>
                    <w:rPr>
                      <w:rFonts w:ascii="Arial Nova Light" w:hAnsi="Arial Nova Light" w:cs="Times New Roman"/>
                      <w:sz w:val="20"/>
                      <w:szCs w:val="20"/>
                      <w:u w:val="single"/>
                    </w:rPr>
                  </w:pPr>
                  <w:hyperlink r:id="rId14" w:history="1">
                    <w:r w:rsidR="0000250C" w:rsidRPr="002B7DF8">
                      <w:rPr>
                        <w:rStyle w:val="Kpr"/>
                        <w:rFonts w:ascii="Arial Nova Light" w:hAnsi="Arial Nova Light" w:cs="Times New Roman"/>
                        <w:sz w:val="20"/>
                        <w:szCs w:val="20"/>
                      </w:rPr>
                      <w:t>levent.yetkil@aschukuk.com</w:t>
                    </w:r>
                  </w:hyperlink>
                  <w:r w:rsidR="0000250C">
                    <w:rPr>
                      <w:rFonts w:eastAsia="Times New Roman"/>
                    </w:rPr>
                    <w:t xml:space="preserve"> </w:t>
                  </w:r>
                </w:p>
              </w:tc>
            </w:tr>
          </w:tbl>
          <w:p w14:paraId="078536F9" w14:textId="77777777" w:rsidR="0000250C" w:rsidRPr="005075CA" w:rsidRDefault="0000250C" w:rsidP="0000250C">
            <w:pPr>
              <w:spacing w:before="120" w:after="120" w:line="276" w:lineRule="auto"/>
              <w:jc w:val="both"/>
              <w:rPr>
                <w:rFonts w:ascii="Arial Nova Light" w:hAnsi="Arial Nova Light" w:cs="Times New Roman"/>
                <w:b/>
                <w:bCs/>
                <w:i/>
                <w:iCs/>
                <w:sz w:val="22"/>
              </w:rPr>
            </w:pPr>
          </w:p>
        </w:tc>
        <w:tc>
          <w:tcPr>
            <w:tcW w:w="5387" w:type="dxa"/>
            <w:tcBorders>
              <w:left w:val="single" w:sz="4" w:space="0" w:color="FFFFFF" w:themeColor="background1"/>
            </w:tcBorders>
          </w:tcPr>
          <w:tbl>
            <w:tblPr>
              <w:tblStyle w:val="TabloKlavuzu"/>
              <w:tblW w:w="4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95"/>
            </w:tblGrid>
            <w:tr w:rsidR="0000250C" w:rsidRPr="005075CA" w14:paraId="358EDA28" w14:textId="77777777" w:rsidTr="00AD6007">
              <w:tc>
                <w:tcPr>
                  <w:tcW w:w="4995" w:type="dxa"/>
                </w:tcPr>
                <w:tbl>
                  <w:tblPr>
                    <w:tblStyle w:val="TabloKlavuzu"/>
                    <w:tblW w:w="4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85"/>
                    <w:gridCol w:w="2835"/>
                  </w:tblGrid>
                  <w:tr w:rsidR="0000250C" w:rsidRPr="005075CA" w14:paraId="3E9C6BDA" w14:textId="77777777" w:rsidTr="00AD6007">
                    <w:trPr>
                      <w:trHeight w:val="1285"/>
                    </w:trPr>
                    <w:tc>
                      <w:tcPr>
                        <w:tcW w:w="1485" w:type="dxa"/>
                        <w:shd w:val="clear" w:color="auto" w:fill="auto"/>
                        <w:tcMar>
                          <w:top w:w="57" w:type="dxa"/>
                          <w:left w:w="0" w:type="dxa"/>
                          <w:right w:w="0" w:type="dxa"/>
                        </w:tcMar>
                      </w:tcPr>
                      <w:p w14:paraId="1C9AAD53" w14:textId="77777777" w:rsidR="0000250C" w:rsidRPr="005075CA" w:rsidRDefault="0000250C" w:rsidP="0000250C">
                        <w:pPr>
                          <w:jc w:val="both"/>
                          <w:rPr>
                            <w:rFonts w:ascii="Arial Nova Light" w:hAnsi="Arial Nova Light" w:cs="Times New Roman"/>
                          </w:rPr>
                        </w:pPr>
                        <w:r>
                          <w:rPr>
                            <w:noProof/>
                          </w:rPr>
                          <w:drawing>
                            <wp:inline distT="0" distB="0" distL="0" distR="0" wp14:anchorId="4AE2E2D7" wp14:editId="7D252772">
                              <wp:extent cx="942975" cy="1421130"/>
                              <wp:effectExtent l="0" t="0" r="9525" b="7620"/>
                              <wp:docPr id="12" name="Resim 1" descr="Merve M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sim 12" descr="Merve MERT"/>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42975" cy="1421130"/>
                                      </a:xfrm>
                                      <a:prstGeom prst="rect">
                                        <a:avLst/>
                                      </a:prstGeom>
                                      <a:noFill/>
                                      <a:ln>
                                        <a:noFill/>
                                      </a:ln>
                                    </pic:spPr>
                                  </pic:pic>
                                </a:graphicData>
                              </a:graphic>
                            </wp:inline>
                          </w:drawing>
                        </w:r>
                      </w:p>
                    </w:tc>
                    <w:tc>
                      <w:tcPr>
                        <w:tcW w:w="2835" w:type="dxa"/>
                        <w:shd w:val="clear" w:color="auto" w:fill="auto"/>
                        <w:vAlign w:val="center"/>
                      </w:tcPr>
                      <w:p w14:paraId="74F80BD6" w14:textId="77777777" w:rsidR="0000250C" w:rsidRPr="005075CA" w:rsidRDefault="0000250C" w:rsidP="0000250C">
                        <w:pPr>
                          <w:spacing w:before="120" w:after="120" w:line="276" w:lineRule="auto"/>
                          <w:ind w:left="200"/>
                          <w:rPr>
                            <w:rFonts w:ascii="Arial Nova Light" w:hAnsi="Arial Nova Light" w:cs="Times New Roman"/>
                            <w:b/>
                            <w:bCs/>
                            <w:color w:val="002060"/>
                            <w:sz w:val="22"/>
                          </w:rPr>
                        </w:pPr>
                        <w:r>
                          <w:rPr>
                            <w:rFonts w:ascii="Arial Nova Light" w:hAnsi="Arial Nova Light" w:cs="Times New Roman"/>
                            <w:b/>
                            <w:bCs/>
                            <w:color w:val="002060"/>
                            <w:sz w:val="22"/>
                          </w:rPr>
                          <w:t>Merve Mert Ergün</w:t>
                        </w:r>
                      </w:p>
                      <w:p w14:paraId="6AEB03E8" w14:textId="77777777" w:rsidR="0000250C" w:rsidRPr="005075CA" w:rsidRDefault="0000250C" w:rsidP="0000250C">
                        <w:pPr>
                          <w:spacing w:before="120" w:after="120" w:line="276" w:lineRule="auto"/>
                          <w:ind w:left="200"/>
                          <w:rPr>
                            <w:rFonts w:ascii="Arial Nova Light" w:hAnsi="Arial Nova Light" w:cs="Times New Roman"/>
                            <w:i/>
                            <w:iCs/>
                            <w:sz w:val="22"/>
                          </w:rPr>
                        </w:pPr>
                        <w:proofErr w:type="spellStart"/>
                        <w:r>
                          <w:rPr>
                            <w:rFonts w:ascii="Arial Nova Light" w:hAnsi="Arial Nova Light" w:cs="Times New Roman"/>
                            <w:i/>
                            <w:iCs/>
                            <w:sz w:val="22"/>
                          </w:rPr>
                          <w:t>Kıdemli</w:t>
                        </w:r>
                        <w:proofErr w:type="spellEnd"/>
                        <w:r>
                          <w:rPr>
                            <w:rFonts w:ascii="Arial Nova Light" w:hAnsi="Arial Nova Light" w:cs="Times New Roman"/>
                            <w:i/>
                            <w:iCs/>
                            <w:sz w:val="22"/>
                          </w:rPr>
                          <w:t xml:space="preserve"> </w:t>
                        </w:r>
                        <w:proofErr w:type="spellStart"/>
                        <w:r w:rsidRPr="005075CA">
                          <w:rPr>
                            <w:rFonts w:ascii="Arial Nova Light" w:hAnsi="Arial Nova Light" w:cs="Times New Roman"/>
                            <w:i/>
                            <w:iCs/>
                            <w:sz w:val="22"/>
                          </w:rPr>
                          <w:t>Avukat</w:t>
                        </w:r>
                        <w:proofErr w:type="spellEnd"/>
                      </w:p>
                      <w:p w14:paraId="5501BC2A" w14:textId="77777777" w:rsidR="0000250C" w:rsidRPr="005075CA" w:rsidRDefault="00000000" w:rsidP="0000250C">
                        <w:pPr>
                          <w:spacing w:before="120"/>
                          <w:ind w:left="198"/>
                          <w:rPr>
                            <w:rFonts w:ascii="Arial Nova Light" w:hAnsi="Arial Nova Light" w:cs="Times New Roman"/>
                            <w:sz w:val="20"/>
                            <w:szCs w:val="20"/>
                            <w:u w:val="single"/>
                          </w:rPr>
                        </w:pPr>
                        <w:hyperlink r:id="rId16" w:history="1">
                          <w:r w:rsidR="0000250C" w:rsidRPr="007E5CB7">
                            <w:rPr>
                              <w:rStyle w:val="Kpr"/>
                              <w:rFonts w:ascii="Arial Nova Light" w:hAnsi="Arial Nova Light" w:cs="Times New Roman"/>
                              <w:sz w:val="20"/>
                              <w:szCs w:val="20"/>
                            </w:rPr>
                            <w:t>merve.mert@aschukuk.com</w:t>
                          </w:r>
                        </w:hyperlink>
                        <w:r w:rsidR="0000250C">
                          <w:t xml:space="preserve"> </w:t>
                        </w:r>
                      </w:p>
                    </w:tc>
                  </w:tr>
                </w:tbl>
                <w:p w14:paraId="11E266CF" w14:textId="77777777" w:rsidR="0000250C" w:rsidRPr="005075CA" w:rsidRDefault="0000250C" w:rsidP="0000250C">
                  <w:pPr>
                    <w:spacing w:before="120" w:after="120" w:line="276" w:lineRule="auto"/>
                    <w:jc w:val="both"/>
                    <w:rPr>
                      <w:rFonts w:ascii="Arial Nova Light" w:hAnsi="Arial Nova Light" w:cs="Times New Roman"/>
                      <w:b/>
                      <w:bCs/>
                      <w:i/>
                      <w:iCs/>
                      <w:sz w:val="22"/>
                    </w:rPr>
                  </w:pPr>
                </w:p>
              </w:tc>
            </w:tr>
          </w:tbl>
          <w:p w14:paraId="44540AE5" w14:textId="77777777" w:rsidR="0000250C" w:rsidRPr="005075CA" w:rsidRDefault="0000250C" w:rsidP="0000250C">
            <w:pPr>
              <w:spacing w:before="120" w:after="120" w:line="276" w:lineRule="auto"/>
              <w:jc w:val="both"/>
              <w:rPr>
                <w:rFonts w:ascii="Arial Nova Light" w:hAnsi="Arial Nova Light" w:cs="Times New Roman"/>
                <w:b/>
                <w:bCs/>
                <w:i/>
                <w:iCs/>
                <w:sz w:val="22"/>
              </w:rPr>
            </w:pPr>
          </w:p>
        </w:tc>
      </w:tr>
    </w:tbl>
    <w:p w14:paraId="0E946FB9" w14:textId="26012D65" w:rsidR="00894489" w:rsidRPr="002B7DF8" w:rsidRDefault="0000250C" w:rsidP="0000250C">
      <w:pPr>
        <w:spacing w:before="120" w:after="120" w:line="276" w:lineRule="auto"/>
        <w:jc w:val="both"/>
        <w:rPr>
          <w:rFonts w:ascii="Arial Nova Light" w:hAnsi="Arial Nova Light" w:cs="Times New Roman"/>
          <w:b/>
          <w:bCs/>
          <w:i/>
          <w:iCs/>
          <w:sz w:val="22"/>
          <w:lang w:val="tr-TR"/>
        </w:rPr>
      </w:pPr>
      <w:r w:rsidRPr="002B7DF8">
        <w:rPr>
          <w:rFonts w:ascii="Arial Nova Light" w:hAnsi="Arial Nova Light" w:cs="Times New Roman"/>
          <w:b/>
          <w:bCs/>
          <w:i/>
          <w:iCs/>
          <w:sz w:val="22"/>
          <w:lang w:val="tr-TR"/>
        </w:rPr>
        <w:t xml:space="preserve"> </w:t>
      </w:r>
    </w:p>
    <w:p w14:paraId="5EC2C18C" w14:textId="77FFB341" w:rsidR="00E97537" w:rsidRPr="00C63B01" w:rsidRDefault="00E97537" w:rsidP="002B7DF8">
      <w:pPr>
        <w:spacing w:after="120" w:line="276" w:lineRule="auto"/>
        <w:jc w:val="both"/>
        <w:rPr>
          <w:rFonts w:ascii="Arial Nova Light" w:hAnsi="Arial Nova Light" w:cs="Times New Roman"/>
          <w:i/>
          <w:iCs/>
          <w:color w:val="595959" w:themeColor="text1" w:themeTint="A6"/>
          <w:sz w:val="22"/>
          <w:lang w:val="tr-TR"/>
        </w:rPr>
      </w:pPr>
      <w:r w:rsidRPr="00C63B01">
        <w:rPr>
          <w:rFonts w:ascii="Arial Nova Light" w:hAnsi="Arial Nova Light" w:cs="Times New Roman"/>
          <w:i/>
          <w:iCs/>
          <w:color w:val="595959" w:themeColor="text1" w:themeTint="A6"/>
          <w:sz w:val="22"/>
          <w:lang w:val="tr-TR"/>
        </w:rPr>
        <w:t>İşbu bilgilendirme notu</w:t>
      </w:r>
      <w:r w:rsidR="00D2771D" w:rsidRPr="00C63B01">
        <w:rPr>
          <w:rFonts w:ascii="Arial Nova Light" w:hAnsi="Arial Nova Light" w:cs="Times New Roman"/>
          <w:i/>
          <w:iCs/>
          <w:color w:val="595959" w:themeColor="text1" w:themeTint="A6"/>
          <w:sz w:val="22"/>
          <w:lang w:val="tr-TR"/>
        </w:rPr>
        <w:t xml:space="preserve">, </w:t>
      </w:r>
      <w:r w:rsidR="00E3794B" w:rsidRPr="00C63B01">
        <w:rPr>
          <w:rFonts w:ascii="Arial Nova Light" w:hAnsi="Arial Nova Light" w:cs="Times New Roman"/>
          <w:i/>
          <w:iCs/>
          <w:color w:val="595959" w:themeColor="text1" w:themeTint="A6"/>
          <w:sz w:val="22"/>
          <w:lang w:val="tr-TR"/>
        </w:rPr>
        <w:t xml:space="preserve">28 Haziran 2024 </w:t>
      </w:r>
      <w:r w:rsidR="00CB1654" w:rsidRPr="00C63B01">
        <w:rPr>
          <w:rFonts w:ascii="Arial Nova Light" w:hAnsi="Arial Nova Light" w:cs="Times New Roman"/>
          <w:i/>
          <w:iCs/>
          <w:color w:val="595959" w:themeColor="text1" w:themeTint="A6"/>
          <w:sz w:val="22"/>
          <w:lang w:val="tr-TR"/>
        </w:rPr>
        <w:t xml:space="preserve">tarihli ve </w:t>
      </w:r>
      <w:r w:rsidR="008D3C7A" w:rsidRPr="00C63B01">
        <w:rPr>
          <w:rFonts w:ascii="Arial Nova Light" w:hAnsi="Arial Nova Light" w:cs="Times New Roman"/>
          <w:i/>
          <w:iCs/>
          <w:color w:val="595959" w:themeColor="text1" w:themeTint="A6"/>
          <w:sz w:val="22"/>
          <w:lang w:val="tr-TR"/>
        </w:rPr>
        <w:t>315</w:t>
      </w:r>
      <w:r w:rsidR="00E3794B" w:rsidRPr="00C63B01">
        <w:rPr>
          <w:rFonts w:ascii="Arial Nova Light" w:hAnsi="Arial Nova Light" w:cs="Times New Roman"/>
          <w:i/>
          <w:iCs/>
          <w:color w:val="595959" w:themeColor="text1" w:themeTint="A6"/>
          <w:sz w:val="22"/>
          <w:lang w:val="tr-TR"/>
        </w:rPr>
        <w:t>86</w:t>
      </w:r>
      <w:r w:rsidR="00D2771D" w:rsidRPr="00C63B01">
        <w:rPr>
          <w:rFonts w:ascii="Arial Nova Light" w:hAnsi="Arial Nova Light" w:cs="Times New Roman"/>
          <w:i/>
          <w:iCs/>
          <w:color w:val="595959" w:themeColor="text1" w:themeTint="A6"/>
          <w:sz w:val="22"/>
          <w:lang w:val="tr-TR"/>
        </w:rPr>
        <w:t xml:space="preserve"> sayılı </w:t>
      </w:r>
      <w:proofErr w:type="gramStart"/>
      <w:r w:rsidR="00D2771D" w:rsidRPr="00C63B01">
        <w:rPr>
          <w:rFonts w:ascii="Arial Nova Light" w:hAnsi="Arial Nova Light" w:cs="Times New Roman"/>
          <w:i/>
          <w:iCs/>
          <w:color w:val="595959" w:themeColor="text1" w:themeTint="A6"/>
          <w:sz w:val="22"/>
          <w:lang w:val="tr-TR"/>
        </w:rPr>
        <w:t>Resmi</w:t>
      </w:r>
      <w:proofErr w:type="gramEnd"/>
      <w:r w:rsidR="00D2771D" w:rsidRPr="00C63B01">
        <w:rPr>
          <w:rFonts w:ascii="Arial Nova Light" w:hAnsi="Arial Nova Light" w:cs="Times New Roman"/>
          <w:i/>
          <w:iCs/>
          <w:color w:val="595959" w:themeColor="text1" w:themeTint="A6"/>
          <w:sz w:val="22"/>
          <w:lang w:val="tr-TR"/>
        </w:rPr>
        <w:t xml:space="preserve"> </w:t>
      </w:r>
      <w:proofErr w:type="spellStart"/>
      <w:r w:rsidR="00D2771D" w:rsidRPr="00C63B01">
        <w:rPr>
          <w:rFonts w:ascii="Arial Nova Light" w:hAnsi="Arial Nova Light" w:cs="Times New Roman"/>
          <w:i/>
          <w:iCs/>
          <w:color w:val="595959" w:themeColor="text1" w:themeTint="A6"/>
          <w:sz w:val="22"/>
          <w:lang w:val="tr-TR"/>
        </w:rPr>
        <w:t>Gazete’de</w:t>
      </w:r>
      <w:proofErr w:type="spellEnd"/>
      <w:r w:rsidR="00D2771D" w:rsidRPr="00C63B01">
        <w:rPr>
          <w:rFonts w:ascii="Arial Nova Light" w:hAnsi="Arial Nova Light" w:cs="Times New Roman"/>
          <w:i/>
          <w:iCs/>
          <w:color w:val="595959" w:themeColor="text1" w:themeTint="A6"/>
          <w:sz w:val="22"/>
          <w:lang w:val="tr-TR"/>
        </w:rPr>
        <w:t xml:space="preserve"> yayımlanarak yürürlüğe giren</w:t>
      </w:r>
      <w:r w:rsidRPr="00C63B01">
        <w:rPr>
          <w:rFonts w:ascii="Arial Nova Light" w:hAnsi="Arial Nova Light" w:cs="Times New Roman"/>
          <w:i/>
          <w:iCs/>
          <w:color w:val="595959" w:themeColor="text1" w:themeTint="A6"/>
          <w:sz w:val="22"/>
          <w:lang w:val="tr-TR"/>
        </w:rPr>
        <w:t xml:space="preserve"> </w:t>
      </w:r>
      <w:r w:rsidR="00CB1654" w:rsidRPr="00C63B01">
        <w:rPr>
          <w:rFonts w:ascii="Arial Nova Light" w:hAnsi="Arial Nova Light" w:cs="Times New Roman"/>
          <w:i/>
          <w:iCs/>
          <w:color w:val="595959" w:themeColor="text1" w:themeTint="A6"/>
          <w:sz w:val="22"/>
          <w:lang w:val="tr-TR"/>
        </w:rPr>
        <w:t>Bankalarca Ticari Müşterilerden Alınabilecek Ücretlere İlişkin Usul ve Esaslar Hakkında Tebliğ’de (Sayı: 2020/4) Değişiklik Yapılmasına</w:t>
      </w:r>
      <w:r w:rsidR="008D3C7A" w:rsidRPr="00C63B01">
        <w:rPr>
          <w:rFonts w:ascii="Arial Nova Light" w:hAnsi="Arial Nova Light" w:cs="Times New Roman"/>
          <w:i/>
          <w:iCs/>
          <w:color w:val="595959" w:themeColor="text1" w:themeTint="A6"/>
          <w:sz w:val="22"/>
          <w:lang w:val="tr-TR"/>
        </w:rPr>
        <w:t xml:space="preserve"> İlişkin Tebliğ’i (Sayı: 202</w:t>
      </w:r>
      <w:r w:rsidR="00E3794B" w:rsidRPr="00C63B01">
        <w:rPr>
          <w:rFonts w:ascii="Arial Nova Light" w:hAnsi="Arial Nova Light" w:cs="Times New Roman"/>
          <w:i/>
          <w:iCs/>
          <w:color w:val="595959" w:themeColor="text1" w:themeTint="A6"/>
          <w:sz w:val="22"/>
          <w:lang w:val="tr-TR"/>
        </w:rPr>
        <w:t>4</w:t>
      </w:r>
      <w:r w:rsidR="008D3C7A" w:rsidRPr="00C63B01">
        <w:rPr>
          <w:rFonts w:ascii="Arial Nova Light" w:hAnsi="Arial Nova Light" w:cs="Times New Roman"/>
          <w:i/>
          <w:iCs/>
          <w:color w:val="595959" w:themeColor="text1" w:themeTint="A6"/>
          <w:sz w:val="22"/>
          <w:lang w:val="tr-TR"/>
        </w:rPr>
        <w:t>/</w:t>
      </w:r>
      <w:r w:rsidR="00E3794B" w:rsidRPr="00C63B01">
        <w:rPr>
          <w:rFonts w:ascii="Arial Nova Light" w:hAnsi="Arial Nova Light" w:cs="Times New Roman"/>
          <w:i/>
          <w:iCs/>
          <w:color w:val="595959" w:themeColor="text1" w:themeTint="A6"/>
          <w:sz w:val="22"/>
          <w:lang w:val="tr-TR"/>
        </w:rPr>
        <w:t>1</w:t>
      </w:r>
      <w:r w:rsidR="008D3C7A" w:rsidRPr="00C63B01">
        <w:rPr>
          <w:rFonts w:ascii="Arial Nova Light" w:hAnsi="Arial Nova Light" w:cs="Times New Roman"/>
          <w:i/>
          <w:iCs/>
          <w:color w:val="595959" w:themeColor="text1" w:themeTint="A6"/>
          <w:sz w:val="22"/>
          <w:lang w:val="tr-TR"/>
        </w:rPr>
        <w:t>6</w:t>
      </w:r>
      <w:r w:rsidR="00CB1654" w:rsidRPr="00C63B01">
        <w:rPr>
          <w:rFonts w:ascii="Arial Nova Light" w:hAnsi="Arial Nova Light" w:cs="Times New Roman"/>
          <w:i/>
          <w:iCs/>
          <w:color w:val="595959" w:themeColor="text1" w:themeTint="A6"/>
          <w:sz w:val="22"/>
          <w:lang w:val="tr-TR"/>
        </w:rPr>
        <w:t>)</w:t>
      </w:r>
      <w:r w:rsidR="00F13A22" w:rsidRPr="00C63B01">
        <w:rPr>
          <w:rFonts w:ascii="Arial Nova Light" w:hAnsi="Arial Nova Light" w:cs="Times New Roman"/>
          <w:i/>
          <w:iCs/>
          <w:color w:val="595959" w:themeColor="text1" w:themeTint="A6"/>
          <w:sz w:val="22"/>
          <w:lang w:val="tr-TR"/>
        </w:rPr>
        <w:t xml:space="preserve"> </w:t>
      </w:r>
      <w:r w:rsidR="005C09DF" w:rsidRPr="00C63B01">
        <w:rPr>
          <w:rFonts w:ascii="Arial Nova Light" w:hAnsi="Arial Nova Light" w:cs="Times New Roman"/>
          <w:i/>
          <w:iCs/>
          <w:color w:val="595959" w:themeColor="text1" w:themeTint="A6"/>
          <w:sz w:val="22"/>
          <w:lang w:val="tr-TR"/>
        </w:rPr>
        <w:t xml:space="preserve">hukuki açıdan </w:t>
      </w:r>
      <w:r w:rsidRPr="00C63B01">
        <w:rPr>
          <w:rFonts w:ascii="Arial Nova Light" w:hAnsi="Arial Nova Light" w:cs="Times New Roman"/>
          <w:i/>
          <w:iCs/>
          <w:color w:val="595959" w:themeColor="text1" w:themeTint="A6"/>
          <w:sz w:val="22"/>
          <w:lang w:val="tr-TR"/>
        </w:rPr>
        <w:t xml:space="preserve">değerlendirmek maksadı ile </w:t>
      </w:r>
      <w:r w:rsidR="00ED733F">
        <w:rPr>
          <w:rFonts w:ascii="Arial Nova Light" w:hAnsi="Arial Nova Light" w:cs="Times New Roman"/>
          <w:i/>
          <w:iCs/>
          <w:color w:val="595959" w:themeColor="text1" w:themeTint="A6"/>
          <w:sz w:val="22"/>
          <w:lang w:val="tr-TR"/>
        </w:rPr>
        <w:t>9</w:t>
      </w:r>
      <w:r w:rsidR="00E3794B" w:rsidRPr="00C63B01">
        <w:rPr>
          <w:rFonts w:ascii="Arial Nova Light" w:hAnsi="Arial Nova Light" w:cs="Times New Roman"/>
          <w:i/>
          <w:iCs/>
          <w:color w:val="595959" w:themeColor="text1" w:themeTint="A6"/>
          <w:sz w:val="22"/>
          <w:lang w:val="tr-TR"/>
        </w:rPr>
        <w:t xml:space="preserve"> Temmuz 2024 </w:t>
      </w:r>
      <w:r w:rsidRPr="00C63B01">
        <w:rPr>
          <w:rFonts w:ascii="Arial Nova Light" w:hAnsi="Arial Nova Light" w:cs="Times New Roman"/>
          <w:i/>
          <w:iCs/>
          <w:color w:val="595959" w:themeColor="text1" w:themeTint="A6"/>
          <w:sz w:val="22"/>
          <w:lang w:val="tr-TR"/>
        </w:rPr>
        <w:t xml:space="preserve">tarihi itibariyle hazırlanmıştır. </w:t>
      </w:r>
    </w:p>
    <w:p w14:paraId="708805B4" w14:textId="77777777" w:rsidR="00E97537" w:rsidRDefault="00E97537" w:rsidP="002B7DF8">
      <w:pPr>
        <w:spacing w:before="120" w:after="240" w:line="276" w:lineRule="auto"/>
        <w:jc w:val="both"/>
        <w:rPr>
          <w:rFonts w:ascii="Arial Nova Light" w:hAnsi="Arial Nova Light" w:cs="Times New Roman"/>
          <w:i/>
          <w:iCs/>
          <w:color w:val="595959" w:themeColor="text1" w:themeTint="A6"/>
          <w:sz w:val="22"/>
          <w:lang w:val="tr-TR"/>
        </w:rPr>
      </w:pPr>
      <w:r w:rsidRPr="00C63B01">
        <w:rPr>
          <w:rFonts w:ascii="Arial Nova Light" w:hAnsi="Arial Nova Light" w:cs="Times New Roman"/>
          <w:i/>
          <w:iCs/>
          <w:color w:val="595959" w:themeColor="text1" w:themeTint="A6"/>
          <w:sz w:val="22"/>
          <w:lang w:val="tr-TR"/>
        </w:rPr>
        <w:t>İşbu bilgilendirme notu içerisinde yer alan değerlendirmeler hukuki tavsiye ya da hukuki görüş niteliği teşkil etmemekte olup, bu değerlendirmelerden ötürü herhangi bir şekilde Aksu Çalışkan Beygo Avukatlık Ortaklığı’na sorumluluk tahmili mümkün değildir. Bu bilgi notunun kapsamındaki soru ve sorunlarınız bakımından hukuki danışman görüşü alınması tavsiye edilir.</w:t>
      </w:r>
    </w:p>
    <w:p w14:paraId="267DF347" w14:textId="77777777" w:rsidR="002B7DF8" w:rsidRPr="00C63B01" w:rsidRDefault="002B7DF8" w:rsidP="002B7DF8">
      <w:pPr>
        <w:spacing w:before="120" w:after="240" w:line="276" w:lineRule="auto"/>
        <w:jc w:val="both"/>
        <w:rPr>
          <w:rFonts w:ascii="Arial Nova Light" w:hAnsi="Arial Nova Light" w:cs="Times New Roman"/>
          <w:i/>
          <w:iCs/>
          <w:color w:val="595959" w:themeColor="text1" w:themeTint="A6"/>
          <w:sz w:val="22"/>
          <w:lang w:val="tr-TR"/>
        </w:rPr>
      </w:pPr>
    </w:p>
    <w:tbl>
      <w:tblPr>
        <w:tblW w:w="5000" w:type="pct"/>
        <w:tblCellSpacing w:w="0" w:type="dxa"/>
        <w:tblCellMar>
          <w:top w:w="50" w:type="dxa"/>
          <w:left w:w="50" w:type="dxa"/>
          <w:bottom w:w="50" w:type="dxa"/>
          <w:right w:w="50" w:type="dxa"/>
        </w:tblCellMar>
        <w:tblLook w:val="04A0" w:firstRow="1" w:lastRow="0" w:firstColumn="1" w:lastColumn="0" w:noHBand="0" w:noVBand="1"/>
      </w:tblPr>
      <w:tblGrid>
        <w:gridCol w:w="3496"/>
        <w:gridCol w:w="2019"/>
        <w:gridCol w:w="2019"/>
        <w:gridCol w:w="2105"/>
      </w:tblGrid>
      <w:tr w:rsidR="00E97537" w:rsidRPr="00C63B01" w14:paraId="1EECDB78" w14:textId="77777777" w:rsidTr="00E97537">
        <w:trPr>
          <w:tblCellSpacing w:w="0" w:type="dxa"/>
        </w:trPr>
        <w:tc>
          <w:tcPr>
            <w:tcW w:w="0" w:type="auto"/>
            <w:tcBorders>
              <w:top w:val="single" w:sz="12" w:space="0" w:color="767171" w:themeColor="background2" w:themeShade="80"/>
              <w:bottom w:val="single" w:sz="12" w:space="0" w:color="767171" w:themeColor="background2" w:themeShade="80"/>
            </w:tcBorders>
            <w:hideMark/>
          </w:tcPr>
          <w:p w14:paraId="48CC521B" w14:textId="5C2DFF83" w:rsidR="00E97537" w:rsidRPr="00C63B01" w:rsidRDefault="00E97537" w:rsidP="00E97537">
            <w:pPr>
              <w:spacing w:after="0"/>
              <w:rPr>
                <w:rFonts w:ascii="Arial Nova Light" w:eastAsia="Times New Roman" w:hAnsi="Arial Nova Light" w:cs="Times New Roman"/>
                <w:color w:val="0D0D0D" w:themeColor="text1" w:themeTint="F2"/>
                <w:sz w:val="22"/>
                <w:lang w:val="tr-TR"/>
              </w:rPr>
            </w:pPr>
            <w:r w:rsidRPr="00C63B01">
              <w:rPr>
                <w:rStyle w:val="Gl"/>
                <w:rFonts w:ascii="Arial Nova Light" w:eastAsia="Times New Roman" w:hAnsi="Arial Nova Light"/>
                <w:color w:val="0D0D0D" w:themeColor="text1" w:themeTint="F2"/>
                <w:sz w:val="22"/>
                <w:lang w:val="tr-TR"/>
              </w:rPr>
              <w:t>Adres:</w:t>
            </w:r>
            <w:r w:rsidRPr="00C63B01">
              <w:rPr>
                <w:rFonts w:ascii="Arial Nova Light" w:eastAsia="Times New Roman" w:hAnsi="Arial Nova Light" w:cs="Times New Roman"/>
                <w:color w:val="0D0D0D" w:themeColor="text1" w:themeTint="F2"/>
                <w:sz w:val="22"/>
                <w:lang w:val="tr-TR"/>
              </w:rPr>
              <w:br/>
              <w:t xml:space="preserve">Harmancı Giz Plaza Kat </w:t>
            </w:r>
            <w:r w:rsidR="00BF57D0" w:rsidRPr="00C63B01">
              <w:rPr>
                <w:rFonts w:ascii="Arial Nova Light" w:eastAsia="Times New Roman" w:hAnsi="Arial Nova Light" w:cs="Times New Roman"/>
                <w:color w:val="0D0D0D" w:themeColor="text1" w:themeTint="F2"/>
                <w:sz w:val="22"/>
                <w:lang w:val="tr-TR"/>
              </w:rPr>
              <w:t>3-</w:t>
            </w:r>
            <w:r w:rsidRPr="00C63B01">
              <w:rPr>
                <w:rFonts w:ascii="Arial Nova Light" w:eastAsia="Times New Roman" w:hAnsi="Arial Nova Light" w:cs="Times New Roman"/>
                <w:color w:val="0D0D0D" w:themeColor="text1" w:themeTint="F2"/>
                <w:sz w:val="22"/>
                <w:lang w:val="tr-TR"/>
              </w:rPr>
              <w:t>8-15-16</w:t>
            </w:r>
            <w:r w:rsidRPr="00C63B01">
              <w:rPr>
                <w:rFonts w:ascii="Arial Nova Light" w:eastAsia="Times New Roman" w:hAnsi="Arial Nova Light" w:cs="Times New Roman"/>
                <w:color w:val="0D0D0D" w:themeColor="text1" w:themeTint="F2"/>
                <w:sz w:val="22"/>
                <w:lang w:val="tr-TR"/>
              </w:rPr>
              <w:br/>
              <w:t>Levent İstanbul</w:t>
            </w:r>
          </w:p>
        </w:tc>
        <w:tc>
          <w:tcPr>
            <w:tcW w:w="0" w:type="auto"/>
            <w:tcBorders>
              <w:top w:val="single" w:sz="12" w:space="0" w:color="767171" w:themeColor="background2" w:themeShade="80"/>
              <w:bottom w:val="single" w:sz="12" w:space="0" w:color="767171" w:themeColor="background2" w:themeShade="80"/>
            </w:tcBorders>
            <w:hideMark/>
          </w:tcPr>
          <w:p w14:paraId="6176B03F" w14:textId="77777777" w:rsidR="00E97537" w:rsidRPr="00C63B01" w:rsidRDefault="00E97537" w:rsidP="00E97537">
            <w:pPr>
              <w:spacing w:after="0"/>
              <w:rPr>
                <w:rFonts w:ascii="Arial Nova Light" w:eastAsia="Times New Roman" w:hAnsi="Arial Nova Light" w:cs="Times New Roman"/>
                <w:color w:val="0D0D0D" w:themeColor="text1" w:themeTint="F2"/>
                <w:sz w:val="22"/>
                <w:lang w:val="tr-TR"/>
              </w:rPr>
            </w:pPr>
            <w:r w:rsidRPr="00C63B01">
              <w:rPr>
                <w:rStyle w:val="Gl"/>
                <w:rFonts w:ascii="Arial Nova Light" w:eastAsia="Times New Roman" w:hAnsi="Arial Nova Light"/>
                <w:color w:val="0D0D0D" w:themeColor="text1" w:themeTint="F2"/>
                <w:sz w:val="22"/>
                <w:lang w:val="tr-TR"/>
              </w:rPr>
              <w:t>Telefon:</w:t>
            </w:r>
            <w:r w:rsidRPr="00C63B01">
              <w:rPr>
                <w:rFonts w:ascii="Arial Nova Light" w:eastAsia="Times New Roman" w:hAnsi="Arial Nova Light" w:cs="Times New Roman"/>
                <w:color w:val="0D0D0D" w:themeColor="text1" w:themeTint="F2"/>
                <w:sz w:val="22"/>
                <w:lang w:val="tr-TR"/>
              </w:rPr>
              <w:br/>
            </w:r>
            <w:hyperlink r:id="rId17" w:history="1">
              <w:r w:rsidRPr="00C63B01">
                <w:rPr>
                  <w:rStyle w:val="Kpr"/>
                  <w:rFonts w:ascii="Arial Nova Light" w:eastAsia="Times New Roman" w:hAnsi="Arial Nova Light" w:cs="Times New Roman"/>
                  <w:color w:val="0D0D0D" w:themeColor="text1" w:themeTint="F2"/>
                  <w:sz w:val="22"/>
                  <w:u w:val="none"/>
                  <w:lang w:val="tr-TR"/>
                </w:rPr>
                <w:t>+90 212 284 98 82</w:t>
              </w:r>
            </w:hyperlink>
          </w:p>
        </w:tc>
        <w:tc>
          <w:tcPr>
            <w:tcW w:w="0" w:type="auto"/>
            <w:tcBorders>
              <w:top w:val="single" w:sz="12" w:space="0" w:color="767171" w:themeColor="background2" w:themeShade="80"/>
              <w:bottom w:val="single" w:sz="12" w:space="0" w:color="767171" w:themeColor="background2" w:themeShade="80"/>
            </w:tcBorders>
            <w:hideMark/>
          </w:tcPr>
          <w:p w14:paraId="215443F2" w14:textId="77777777" w:rsidR="00E97537" w:rsidRPr="00C63B01" w:rsidRDefault="00E97537" w:rsidP="00E97537">
            <w:pPr>
              <w:spacing w:after="0"/>
              <w:rPr>
                <w:rFonts w:ascii="Arial Nova Light" w:eastAsia="Times New Roman" w:hAnsi="Arial Nova Light" w:cs="Times New Roman"/>
                <w:color w:val="0D0D0D" w:themeColor="text1" w:themeTint="F2"/>
                <w:sz w:val="22"/>
                <w:lang w:val="tr-TR"/>
              </w:rPr>
            </w:pPr>
            <w:r w:rsidRPr="00C63B01">
              <w:rPr>
                <w:rStyle w:val="Gl"/>
                <w:rFonts w:ascii="Arial Nova Light" w:eastAsia="Times New Roman" w:hAnsi="Arial Nova Light"/>
                <w:color w:val="0D0D0D" w:themeColor="text1" w:themeTint="F2"/>
                <w:sz w:val="22"/>
                <w:lang w:val="tr-TR"/>
              </w:rPr>
              <w:t>Faks:</w:t>
            </w:r>
            <w:r w:rsidRPr="00C63B01">
              <w:rPr>
                <w:rFonts w:ascii="Arial Nova Light" w:eastAsia="Times New Roman" w:hAnsi="Arial Nova Light" w:cs="Times New Roman"/>
                <w:color w:val="0D0D0D" w:themeColor="text1" w:themeTint="F2"/>
                <w:sz w:val="22"/>
                <w:lang w:val="tr-TR"/>
              </w:rPr>
              <w:br/>
              <w:t>+90 212 284 98 83</w:t>
            </w:r>
            <w:r w:rsidRPr="00C63B01">
              <w:rPr>
                <w:rFonts w:ascii="Arial Nova Light" w:eastAsia="Times New Roman" w:hAnsi="Arial Nova Light" w:cs="Times New Roman"/>
                <w:color w:val="0D0D0D" w:themeColor="text1" w:themeTint="F2"/>
                <w:sz w:val="22"/>
                <w:lang w:val="tr-TR"/>
              </w:rPr>
              <w:br/>
              <w:t>+90 212 279 63 32</w:t>
            </w:r>
          </w:p>
        </w:tc>
        <w:tc>
          <w:tcPr>
            <w:tcW w:w="0" w:type="auto"/>
            <w:tcBorders>
              <w:top w:val="single" w:sz="12" w:space="0" w:color="767171" w:themeColor="background2" w:themeShade="80"/>
              <w:bottom w:val="single" w:sz="12" w:space="0" w:color="767171" w:themeColor="background2" w:themeShade="80"/>
            </w:tcBorders>
            <w:hideMark/>
          </w:tcPr>
          <w:p w14:paraId="38BF5356" w14:textId="77777777" w:rsidR="00E97537" w:rsidRPr="00C63B01" w:rsidRDefault="00E97537" w:rsidP="00E97537">
            <w:pPr>
              <w:spacing w:after="0"/>
              <w:rPr>
                <w:rFonts w:ascii="Arial Nova Light" w:eastAsia="Times New Roman" w:hAnsi="Arial Nova Light" w:cs="Times New Roman"/>
                <w:color w:val="0D0D0D" w:themeColor="text1" w:themeTint="F2"/>
                <w:sz w:val="22"/>
                <w:lang w:val="tr-TR"/>
              </w:rPr>
            </w:pPr>
            <w:r w:rsidRPr="00C63B01">
              <w:rPr>
                <w:rStyle w:val="Gl"/>
                <w:rFonts w:ascii="Arial Nova Light" w:eastAsia="Times New Roman" w:hAnsi="Arial Nova Light"/>
                <w:color w:val="0D0D0D" w:themeColor="text1" w:themeTint="F2"/>
                <w:sz w:val="22"/>
                <w:lang w:val="tr-TR"/>
              </w:rPr>
              <w:t>E-Posta:</w:t>
            </w:r>
            <w:r w:rsidRPr="00C63B01">
              <w:rPr>
                <w:rFonts w:ascii="Arial Nova Light" w:eastAsia="Times New Roman" w:hAnsi="Arial Nova Light" w:cs="Times New Roman"/>
                <w:color w:val="0D0D0D" w:themeColor="text1" w:themeTint="F2"/>
                <w:sz w:val="22"/>
                <w:lang w:val="tr-TR"/>
              </w:rPr>
              <w:br/>
            </w:r>
            <w:hyperlink r:id="rId18" w:history="1">
              <w:r w:rsidRPr="00C63B01">
                <w:rPr>
                  <w:rStyle w:val="Kpr"/>
                  <w:rFonts w:ascii="Arial Nova Light" w:eastAsia="Times New Roman" w:hAnsi="Arial Nova Light" w:cs="Times New Roman"/>
                  <w:color w:val="0D0D0D" w:themeColor="text1" w:themeTint="F2"/>
                  <w:sz w:val="22"/>
                  <w:lang w:val="tr-TR"/>
                </w:rPr>
                <w:t>info@aschukuk.com</w:t>
              </w:r>
            </w:hyperlink>
          </w:p>
        </w:tc>
      </w:tr>
    </w:tbl>
    <w:p w14:paraId="7FAC3A2B" w14:textId="157D003D" w:rsidR="00DA480B" w:rsidRPr="002B7DF8" w:rsidRDefault="00DA480B" w:rsidP="00F13A22">
      <w:pPr>
        <w:spacing w:before="120" w:after="120" w:line="23" w:lineRule="atLeast"/>
        <w:jc w:val="both"/>
        <w:rPr>
          <w:rFonts w:ascii="Arial Nova Light" w:hAnsi="Arial Nova Light" w:cstheme="majorBidi"/>
          <w:sz w:val="2"/>
          <w:szCs w:val="2"/>
          <w:lang w:val="tr-TR"/>
        </w:rPr>
      </w:pPr>
    </w:p>
    <w:sectPr w:rsidR="00DA480B" w:rsidRPr="002B7DF8" w:rsidSect="002B7DF8">
      <w:headerReference w:type="default" r:id="rId19"/>
      <w:footerReference w:type="default" r:id="rId20"/>
      <w:footerReference w:type="first" r:id="rId21"/>
      <w:pgSz w:w="11907" w:h="16839" w:code="9"/>
      <w:pgMar w:top="1134" w:right="1134" w:bottom="567" w:left="1134" w:header="709" w:footer="3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ADFB9" w14:textId="77777777" w:rsidR="006857F4" w:rsidRDefault="006857F4" w:rsidP="000179BB">
      <w:pPr>
        <w:spacing w:after="0" w:line="240" w:lineRule="auto"/>
      </w:pPr>
      <w:r>
        <w:separator/>
      </w:r>
    </w:p>
  </w:endnote>
  <w:endnote w:type="continuationSeparator" w:id="0">
    <w:p w14:paraId="01BB35E7" w14:textId="77777777" w:rsidR="006857F4" w:rsidRDefault="006857F4" w:rsidP="000179BB">
      <w:pPr>
        <w:spacing w:after="0" w:line="240" w:lineRule="auto"/>
      </w:pPr>
      <w:r>
        <w:continuationSeparator/>
      </w:r>
    </w:p>
  </w:endnote>
  <w:endnote w:type="continuationNotice" w:id="1">
    <w:p w14:paraId="1B6DA107" w14:textId="77777777" w:rsidR="006857F4" w:rsidRDefault="006857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ova Light">
    <w:charset w:val="00"/>
    <w:family w:val="swiss"/>
    <w:pitch w:val="variable"/>
    <w:sig w:usb0="0000028F" w:usb1="00000002" w:usb2="00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ova Light" w:hAnsi="Arial Nova Light"/>
        <w:sz w:val="20"/>
        <w:szCs w:val="20"/>
      </w:rPr>
      <w:id w:val="-1238627539"/>
      <w:docPartObj>
        <w:docPartGallery w:val="Page Numbers (Bottom of Page)"/>
        <w:docPartUnique/>
      </w:docPartObj>
    </w:sdtPr>
    <w:sdtContent>
      <w:sdt>
        <w:sdtPr>
          <w:rPr>
            <w:rFonts w:ascii="Arial Nova Light" w:hAnsi="Arial Nova Light"/>
            <w:sz w:val="20"/>
            <w:szCs w:val="20"/>
          </w:rPr>
          <w:id w:val="1728636285"/>
          <w:docPartObj>
            <w:docPartGallery w:val="Page Numbers (Top of Page)"/>
            <w:docPartUnique/>
          </w:docPartObj>
        </w:sdtPr>
        <w:sdtContent>
          <w:p w14:paraId="1C1D0868" w14:textId="77777777" w:rsidR="00E97537" w:rsidRPr="00E97537" w:rsidRDefault="00E97537">
            <w:pPr>
              <w:pStyle w:val="AltBilgi"/>
              <w:jc w:val="center"/>
              <w:rPr>
                <w:rFonts w:ascii="Arial Nova Light" w:hAnsi="Arial Nova Light"/>
                <w:sz w:val="20"/>
                <w:szCs w:val="20"/>
              </w:rPr>
            </w:pPr>
            <w:r w:rsidRPr="00E97537">
              <w:rPr>
                <w:rFonts w:ascii="Arial Nova Light" w:hAnsi="Arial Nova Light"/>
                <w:sz w:val="20"/>
                <w:szCs w:val="20"/>
              </w:rPr>
              <w:fldChar w:fldCharType="begin"/>
            </w:r>
            <w:r w:rsidRPr="00E97537">
              <w:rPr>
                <w:rFonts w:ascii="Arial Nova Light" w:hAnsi="Arial Nova Light"/>
                <w:sz w:val="20"/>
                <w:szCs w:val="20"/>
              </w:rPr>
              <w:instrText>PAGE</w:instrText>
            </w:r>
            <w:r w:rsidRPr="00E97537">
              <w:rPr>
                <w:rFonts w:ascii="Arial Nova Light" w:hAnsi="Arial Nova Light"/>
                <w:sz w:val="20"/>
                <w:szCs w:val="20"/>
              </w:rPr>
              <w:fldChar w:fldCharType="separate"/>
            </w:r>
            <w:r w:rsidR="004E781E">
              <w:rPr>
                <w:rFonts w:ascii="Arial Nova Light" w:hAnsi="Arial Nova Light"/>
                <w:noProof/>
                <w:sz w:val="20"/>
                <w:szCs w:val="20"/>
              </w:rPr>
              <w:t>2</w:t>
            </w:r>
            <w:r w:rsidRPr="00E97537">
              <w:rPr>
                <w:rFonts w:ascii="Arial Nova Light" w:hAnsi="Arial Nova Light"/>
                <w:sz w:val="20"/>
                <w:szCs w:val="20"/>
              </w:rPr>
              <w:fldChar w:fldCharType="end"/>
            </w:r>
            <w:r w:rsidRPr="00E97537">
              <w:rPr>
                <w:rFonts w:ascii="Arial Nova Light" w:hAnsi="Arial Nova Light"/>
                <w:sz w:val="20"/>
                <w:szCs w:val="20"/>
              </w:rPr>
              <w:t xml:space="preserve"> / </w:t>
            </w:r>
            <w:r w:rsidRPr="00E97537">
              <w:rPr>
                <w:rFonts w:ascii="Arial Nova Light" w:hAnsi="Arial Nova Light"/>
                <w:sz w:val="20"/>
                <w:szCs w:val="20"/>
              </w:rPr>
              <w:fldChar w:fldCharType="begin"/>
            </w:r>
            <w:r w:rsidRPr="00E97537">
              <w:rPr>
                <w:rFonts w:ascii="Arial Nova Light" w:hAnsi="Arial Nova Light"/>
                <w:sz w:val="20"/>
                <w:szCs w:val="20"/>
              </w:rPr>
              <w:instrText>NUMPAGES</w:instrText>
            </w:r>
            <w:r w:rsidRPr="00E97537">
              <w:rPr>
                <w:rFonts w:ascii="Arial Nova Light" w:hAnsi="Arial Nova Light"/>
                <w:sz w:val="20"/>
                <w:szCs w:val="20"/>
              </w:rPr>
              <w:fldChar w:fldCharType="separate"/>
            </w:r>
            <w:r w:rsidR="004E781E">
              <w:rPr>
                <w:rFonts w:ascii="Arial Nova Light" w:hAnsi="Arial Nova Light"/>
                <w:noProof/>
                <w:sz w:val="20"/>
                <w:szCs w:val="20"/>
              </w:rPr>
              <w:t>2</w:t>
            </w:r>
            <w:r w:rsidRPr="00E97537">
              <w:rPr>
                <w:rFonts w:ascii="Arial Nova Light" w:hAnsi="Arial Nova Light"/>
                <w:sz w:val="20"/>
                <w:szCs w:val="20"/>
              </w:rPr>
              <w:fldChar w:fldCharType="end"/>
            </w:r>
          </w:p>
        </w:sdtContent>
      </w:sdt>
    </w:sdtContent>
  </w:sdt>
  <w:p w14:paraId="20D830E2" w14:textId="77777777" w:rsidR="00181775" w:rsidRDefault="00181775" w:rsidP="00657608">
    <w:pPr>
      <w:pStyle w:val="AltBilgi"/>
      <w:jc w:val="center"/>
      <w:rPr>
        <w:i/>
        <w:color w:val="A6A6A6" w:themeColor="background1" w:themeShade="A6"/>
        <w:sz w:val="18"/>
        <w:lang w:val="tr-T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ova Light" w:hAnsi="Arial Nova Light"/>
        <w:sz w:val="20"/>
        <w:szCs w:val="20"/>
      </w:rPr>
      <w:id w:val="-1328288189"/>
      <w:docPartObj>
        <w:docPartGallery w:val="Page Numbers (Bottom of Page)"/>
        <w:docPartUnique/>
      </w:docPartObj>
    </w:sdtPr>
    <w:sdtContent>
      <w:sdt>
        <w:sdtPr>
          <w:rPr>
            <w:rFonts w:ascii="Arial Nova Light" w:hAnsi="Arial Nova Light"/>
            <w:sz w:val="20"/>
            <w:szCs w:val="20"/>
          </w:rPr>
          <w:id w:val="-349560653"/>
          <w:docPartObj>
            <w:docPartGallery w:val="Page Numbers (Top of Page)"/>
            <w:docPartUnique/>
          </w:docPartObj>
        </w:sdtPr>
        <w:sdtContent>
          <w:p w14:paraId="01CA30E1" w14:textId="77777777" w:rsidR="00E97537" w:rsidRPr="00E97537" w:rsidRDefault="00E97537" w:rsidP="00E97537">
            <w:pPr>
              <w:pStyle w:val="AltBilgi"/>
              <w:jc w:val="center"/>
              <w:rPr>
                <w:rFonts w:ascii="Arial Nova Light" w:hAnsi="Arial Nova Light"/>
                <w:sz w:val="20"/>
                <w:szCs w:val="20"/>
              </w:rPr>
            </w:pPr>
            <w:r w:rsidRPr="00E97537">
              <w:rPr>
                <w:rFonts w:ascii="Arial Nova Light" w:hAnsi="Arial Nova Light"/>
                <w:sz w:val="20"/>
                <w:szCs w:val="20"/>
              </w:rPr>
              <w:fldChar w:fldCharType="begin"/>
            </w:r>
            <w:r w:rsidRPr="00E97537">
              <w:rPr>
                <w:rFonts w:ascii="Arial Nova Light" w:hAnsi="Arial Nova Light"/>
                <w:sz w:val="20"/>
                <w:szCs w:val="20"/>
              </w:rPr>
              <w:instrText>PAGE</w:instrText>
            </w:r>
            <w:r w:rsidRPr="00E97537">
              <w:rPr>
                <w:rFonts w:ascii="Arial Nova Light" w:hAnsi="Arial Nova Light"/>
                <w:sz w:val="20"/>
                <w:szCs w:val="20"/>
              </w:rPr>
              <w:fldChar w:fldCharType="separate"/>
            </w:r>
            <w:r w:rsidR="00D92A30">
              <w:rPr>
                <w:rFonts w:ascii="Arial Nova Light" w:hAnsi="Arial Nova Light"/>
                <w:noProof/>
                <w:sz w:val="20"/>
                <w:szCs w:val="20"/>
              </w:rPr>
              <w:t>1</w:t>
            </w:r>
            <w:r w:rsidRPr="00E97537">
              <w:rPr>
                <w:rFonts w:ascii="Arial Nova Light" w:hAnsi="Arial Nova Light"/>
                <w:sz w:val="20"/>
                <w:szCs w:val="20"/>
              </w:rPr>
              <w:fldChar w:fldCharType="end"/>
            </w:r>
            <w:r w:rsidRPr="00E97537">
              <w:rPr>
                <w:rFonts w:ascii="Arial Nova Light" w:hAnsi="Arial Nova Light"/>
                <w:sz w:val="20"/>
                <w:szCs w:val="20"/>
              </w:rPr>
              <w:t xml:space="preserve"> / </w:t>
            </w:r>
            <w:r w:rsidRPr="00E97537">
              <w:rPr>
                <w:rFonts w:ascii="Arial Nova Light" w:hAnsi="Arial Nova Light"/>
                <w:sz w:val="20"/>
                <w:szCs w:val="20"/>
              </w:rPr>
              <w:fldChar w:fldCharType="begin"/>
            </w:r>
            <w:r w:rsidRPr="00E97537">
              <w:rPr>
                <w:rFonts w:ascii="Arial Nova Light" w:hAnsi="Arial Nova Light"/>
                <w:sz w:val="20"/>
                <w:szCs w:val="20"/>
              </w:rPr>
              <w:instrText>NUMPAGES</w:instrText>
            </w:r>
            <w:r w:rsidRPr="00E97537">
              <w:rPr>
                <w:rFonts w:ascii="Arial Nova Light" w:hAnsi="Arial Nova Light"/>
                <w:sz w:val="20"/>
                <w:szCs w:val="20"/>
              </w:rPr>
              <w:fldChar w:fldCharType="separate"/>
            </w:r>
            <w:r w:rsidR="00D92A30">
              <w:rPr>
                <w:rFonts w:ascii="Arial Nova Light" w:hAnsi="Arial Nova Light"/>
                <w:noProof/>
                <w:sz w:val="20"/>
                <w:szCs w:val="20"/>
              </w:rPr>
              <w:t>1</w:t>
            </w:r>
            <w:r w:rsidRPr="00E97537">
              <w:rPr>
                <w:rFonts w:ascii="Arial Nova Light" w:hAnsi="Arial Nova Light"/>
                <w:sz w:val="20"/>
                <w:szCs w:val="20"/>
              </w:rPr>
              <w:fldChar w:fldCharType="end"/>
            </w:r>
          </w:p>
        </w:sdtContent>
      </w:sdt>
    </w:sdtContent>
  </w:sdt>
  <w:p w14:paraId="44C1DEBC" w14:textId="77777777" w:rsidR="00E97537" w:rsidRDefault="00E9753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E7B2F3" w14:textId="77777777" w:rsidR="006857F4" w:rsidRDefault="006857F4" w:rsidP="000179BB">
      <w:pPr>
        <w:spacing w:after="0" w:line="240" w:lineRule="auto"/>
      </w:pPr>
      <w:r>
        <w:separator/>
      </w:r>
    </w:p>
  </w:footnote>
  <w:footnote w:type="continuationSeparator" w:id="0">
    <w:p w14:paraId="2B8E8D9D" w14:textId="77777777" w:rsidR="006857F4" w:rsidRDefault="006857F4" w:rsidP="000179BB">
      <w:pPr>
        <w:spacing w:after="0" w:line="240" w:lineRule="auto"/>
      </w:pPr>
      <w:r>
        <w:continuationSeparator/>
      </w:r>
    </w:p>
  </w:footnote>
  <w:footnote w:type="continuationNotice" w:id="1">
    <w:p w14:paraId="7D63C951" w14:textId="77777777" w:rsidR="006857F4" w:rsidRDefault="006857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7"/>
      <w:gridCol w:w="4661"/>
    </w:tblGrid>
    <w:tr w:rsidR="00E97537" w14:paraId="4B1A7600" w14:textId="77777777" w:rsidTr="00E97537">
      <w:tc>
        <w:tcPr>
          <w:tcW w:w="4977" w:type="dxa"/>
          <w:tcBorders>
            <w:bottom w:val="single" w:sz="12" w:space="0" w:color="767171" w:themeColor="background2" w:themeShade="80"/>
          </w:tcBorders>
        </w:tcPr>
        <w:p w14:paraId="0E25EA92" w14:textId="77777777" w:rsidR="00E97537" w:rsidRPr="00E87A22" w:rsidRDefault="00E97537" w:rsidP="00E97537">
          <w:pPr>
            <w:pStyle w:val="stBilgi"/>
            <w:rPr>
              <w:rFonts w:ascii="Arial Nova Light" w:hAnsi="Arial Nova Light" w:cstheme="minorHAnsi"/>
              <w:b/>
              <w:bCs/>
              <w:sz w:val="20"/>
              <w:szCs w:val="20"/>
              <w:lang w:val="tr-TR"/>
            </w:rPr>
          </w:pPr>
          <w:r w:rsidRPr="00E87A22">
            <w:rPr>
              <w:rFonts w:ascii="Arial Nova Light" w:hAnsi="Arial Nova Light" w:cstheme="minorHAnsi"/>
              <w:b/>
              <w:bCs/>
              <w:color w:val="767171" w:themeColor="background2" w:themeShade="80"/>
              <w:sz w:val="20"/>
              <w:szCs w:val="20"/>
              <w:lang w:val="tr-TR"/>
            </w:rPr>
            <w:t>ASC Hukuk</w:t>
          </w:r>
        </w:p>
      </w:tc>
      <w:tc>
        <w:tcPr>
          <w:tcW w:w="4661" w:type="dxa"/>
          <w:tcBorders>
            <w:bottom w:val="single" w:sz="12" w:space="0" w:color="767171" w:themeColor="background2" w:themeShade="80"/>
          </w:tcBorders>
        </w:tcPr>
        <w:p w14:paraId="5FA4A9FF" w14:textId="31027821" w:rsidR="00E97537" w:rsidRPr="00E87A22" w:rsidRDefault="0061119F" w:rsidP="00BF1CD5">
          <w:pPr>
            <w:pStyle w:val="stBilgi"/>
            <w:jc w:val="right"/>
            <w:rPr>
              <w:rFonts w:ascii="Arial Nova Light" w:hAnsi="Arial Nova Light" w:cstheme="minorHAnsi"/>
              <w:b/>
              <w:bCs/>
              <w:color w:val="767171" w:themeColor="background2" w:themeShade="80"/>
              <w:sz w:val="20"/>
              <w:szCs w:val="20"/>
              <w:lang w:val="tr-TR"/>
            </w:rPr>
          </w:pPr>
          <w:r>
            <w:rPr>
              <w:rFonts w:ascii="Arial Nova Light" w:hAnsi="Arial Nova Light" w:cstheme="minorHAnsi"/>
              <w:b/>
              <w:bCs/>
              <w:color w:val="767171" w:themeColor="background2" w:themeShade="80"/>
              <w:sz w:val="20"/>
              <w:szCs w:val="20"/>
              <w:lang w:val="tr-TR"/>
            </w:rPr>
            <w:t>Temmuz</w:t>
          </w:r>
          <w:r w:rsidR="00E97537" w:rsidRPr="00E87A22">
            <w:rPr>
              <w:rFonts w:ascii="Arial Nova Light" w:hAnsi="Arial Nova Light" w:cstheme="minorHAnsi"/>
              <w:b/>
              <w:bCs/>
              <w:color w:val="767171" w:themeColor="background2" w:themeShade="80"/>
              <w:sz w:val="20"/>
              <w:szCs w:val="20"/>
              <w:lang w:val="tr-TR"/>
            </w:rPr>
            <w:t xml:space="preserve"> 202</w:t>
          </w:r>
          <w:r>
            <w:rPr>
              <w:rFonts w:ascii="Arial Nova Light" w:hAnsi="Arial Nova Light" w:cstheme="minorHAnsi"/>
              <w:b/>
              <w:bCs/>
              <w:color w:val="767171" w:themeColor="background2" w:themeShade="80"/>
              <w:sz w:val="20"/>
              <w:szCs w:val="20"/>
              <w:lang w:val="tr-TR"/>
            </w:rPr>
            <w:t>4</w:t>
          </w:r>
        </w:p>
      </w:tc>
    </w:tr>
  </w:tbl>
  <w:p w14:paraId="512DBA16" w14:textId="77777777" w:rsidR="00E97537" w:rsidRDefault="00E9753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F"/>
    <w:multiLevelType w:val="hybridMultilevel"/>
    <w:tmpl w:val="C77C6584"/>
    <w:lvl w:ilvl="0" w:tplc="DD708F5C">
      <w:start w:val="1"/>
      <w:numFmt w:val="bullet"/>
      <w:pStyle w:val="Bullet1Ashurst"/>
      <w:lvlText w:val=""/>
      <w:lvlJc w:val="left"/>
      <w:pPr>
        <w:ind w:left="720" w:hanging="360"/>
      </w:pPr>
      <w:rPr>
        <w:rFonts w:ascii="Wingdings" w:hAnsi="Wingdings" w:hint="default"/>
        <w:b/>
        <w:color w:val="1F4E79"/>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F5D0FA1"/>
    <w:multiLevelType w:val="hybridMultilevel"/>
    <w:tmpl w:val="803628B0"/>
    <w:lvl w:ilvl="0" w:tplc="6688CB4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0B37AA"/>
    <w:multiLevelType w:val="multilevel"/>
    <w:tmpl w:val="F31282EA"/>
    <w:styleLink w:val="Stil1"/>
    <w:lvl w:ilvl="0">
      <w:start w:val="1"/>
      <w:numFmt w:val="upperRoman"/>
      <w:lvlText w:val="%1."/>
      <w:lvlJc w:val="left"/>
      <w:pPr>
        <w:ind w:left="1080" w:hanging="720"/>
      </w:pPr>
      <w:rPr>
        <w:rFonts w:hint="default"/>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495"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46E3A4A"/>
    <w:multiLevelType w:val="hybridMultilevel"/>
    <w:tmpl w:val="EC62FF9E"/>
    <w:lvl w:ilvl="0" w:tplc="DF6A9BF8">
      <w:start w:val="1"/>
      <w:numFmt w:val="upperLetter"/>
      <w:lvlText w:val="%1."/>
      <w:lvlJc w:val="left"/>
      <w:pPr>
        <w:ind w:left="720" w:hanging="360"/>
      </w:pPr>
      <w:rPr>
        <w:rFonts w:hint="default"/>
        <w:b/>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65A0B33"/>
    <w:multiLevelType w:val="hybridMultilevel"/>
    <w:tmpl w:val="B7EA1194"/>
    <w:lvl w:ilvl="0" w:tplc="C344A864">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387C5A"/>
    <w:multiLevelType w:val="hybridMultilevel"/>
    <w:tmpl w:val="3E1ADB8E"/>
    <w:lvl w:ilvl="0" w:tplc="55F04D90">
      <w:start w:val="1"/>
      <w:numFmt w:val="upperRoman"/>
      <w:lvlText w:val="%1."/>
      <w:lvlJc w:val="left"/>
      <w:pPr>
        <w:ind w:left="1080" w:hanging="720"/>
      </w:pPr>
      <w:rPr>
        <w:rFonts w:hint="default"/>
        <w:b/>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B617015"/>
    <w:multiLevelType w:val="hybridMultilevel"/>
    <w:tmpl w:val="2278CD6E"/>
    <w:lvl w:ilvl="0" w:tplc="702CC250">
      <w:start w:val="1"/>
      <w:numFmt w:val="lowerRoman"/>
      <w:lvlText w:val="%1."/>
      <w:lvlJc w:val="left"/>
      <w:pPr>
        <w:ind w:left="1068" w:hanging="360"/>
      </w:pPr>
      <w:rPr>
        <w:rFonts w:hint="default"/>
      </w:rPr>
    </w:lvl>
    <w:lvl w:ilvl="1" w:tplc="041F0009">
      <w:start w:val="1"/>
      <w:numFmt w:val="bullet"/>
      <w:lvlText w:val=""/>
      <w:lvlJc w:val="left"/>
      <w:pPr>
        <w:ind w:left="1788" w:hanging="360"/>
      </w:pPr>
      <w:rPr>
        <w:rFonts w:ascii="Wingdings" w:hAnsi="Wingdings"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7" w15:restartNumberingAfterBreak="0">
    <w:nsid w:val="585320D5"/>
    <w:multiLevelType w:val="hybridMultilevel"/>
    <w:tmpl w:val="C5ACFA7E"/>
    <w:lvl w:ilvl="0" w:tplc="AE7C45F8">
      <w:start w:val="2"/>
      <w:numFmt w:val="bullet"/>
      <w:lvlText w:val="-"/>
      <w:lvlJc w:val="left"/>
      <w:pPr>
        <w:ind w:left="1080" w:hanging="360"/>
      </w:pPr>
      <w:rPr>
        <w:rFonts w:ascii="Arial Nova Light" w:eastAsiaTheme="minorEastAsia" w:hAnsi="Arial Nova Light" w:cs="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63352232"/>
    <w:multiLevelType w:val="hybridMultilevel"/>
    <w:tmpl w:val="C4C2EEA2"/>
    <w:lvl w:ilvl="0" w:tplc="8618ABC2">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98873859">
    <w:abstractNumId w:val="2"/>
  </w:num>
  <w:num w:numId="2" w16cid:durableId="208080153">
    <w:abstractNumId w:val="0"/>
  </w:num>
  <w:num w:numId="3" w16cid:durableId="567112033">
    <w:abstractNumId w:val="5"/>
  </w:num>
  <w:num w:numId="4" w16cid:durableId="597909166">
    <w:abstractNumId w:val="6"/>
  </w:num>
  <w:num w:numId="5" w16cid:durableId="1611618616">
    <w:abstractNumId w:val="4"/>
  </w:num>
  <w:num w:numId="6" w16cid:durableId="1505052018">
    <w:abstractNumId w:val="1"/>
  </w:num>
  <w:num w:numId="7" w16cid:durableId="1753117676">
    <w:abstractNumId w:val="3"/>
  </w:num>
  <w:num w:numId="8" w16cid:durableId="1512406299">
    <w:abstractNumId w:val="7"/>
  </w:num>
  <w:num w:numId="9" w16cid:durableId="292444037">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9BB"/>
    <w:rsid w:val="00001D2C"/>
    <w:rsid w:val="00002020"/>
    <w:rsid w:val="0000250C"/>
    <w:rsid w:val="000064F5"/>
    <w:rsid w:val="00007015"/>
    <w:rsid w:val="000137F2"/>
    <w:rsid w:val="000138BD"/>
    <w:rsid w:val="00016A8F"/>
    <w:rsid w:val="000179BB"/>
    <w:rsid w:val="00020583"/>
    <w:rsid w:val="00022C9A"/>
    <w:rsid w:val="00024DB7"/>
    <w:rsid w:val="00024F05"/>
    <w:rsid w:val="000253C4"/>
    <w:rsid w:val="000254CD"/>
    <w:rsid w:val="00030576"/>
    <w:rsid w:val="0003672E"/>
    <w:rsid w:val="00040C0F"/>
    <w:rsid w:val="00042760"/>
    <w:rsid w:val="00044493"/>
    <w:rsid w:val="0005260B"/>
    <w:rsid w:val="00052DE9"/>
    <w:rsid w:val="0005376A"/>
    <w:rsid w:val="00056749"/>
    <w:rsid w:val="00060C92"/>
    <w:rsid w:val="0006217C"/>
    <w:rsid w:val="00062340"/>
    <w:rsid w:val="00062B20"/>
    <w:rsid w:val="0006463E"/>
    <w:rsid w:val="000701F9"/>
    <w:rsid w:val="00073FA3"/>
    <w:rsid w:val="00080343"/>
    <w:rsid w:val="00083976"/>
    <w:rsid w:val="000844B2"/>
    <w:rsid w:val="00085373"/>
    <w:rsid w:val="00087A8A"/>
    <w:rsid w:val="000910CA"/>
    <w:rsid w:val="00096257"/>
    <w:rsid w:val="00096E15"/>
    <w:rsid w:val="000978F1"/>
    <w:rsid w:val="000A220B"/>
    <w:rsid w:val="000A4526"/>
    <w:rsid w:val="000A45C3"/>
    <w:rsid w:val="000A5987"/>
    <w:rsid w:val="000A76FA"/>
    <w:rsid w:val="000B0A10"/>
    <w:rsid w:val="000B2966"/>
    <w:rsid w:val="000B77E0"/>
    <w:rsid w:val="000C0FB6"/>
    <w:rsid w:val="000C51DF"/>
    <w:rsid w:val="000D097F"/>
    <w:rsid w:val="000D0A4D"/>
    <w:rsid w:val="000D4BE9"/>
    <w:rsid w:val="000D55A5"/>
    <w:rsid w:val="000E3FDF"/>
    <w:rsid w:val="000E4B4C"/>
    <w:rsid w:val="000E5132"/>
    <w:rsid w:val="000F131B"/>
    <w:rsid w:val="000F1786"/>
    <w:rsid w:val="000F1DBD"/>
    <w:rsid w:val="000F225B"/>
    <w:rsid w:val="000F46E7"/>
    <w:rsid w:val="001001E0"/>
    <w:rsid w:val="00100A21"/>
    <w:rsid w:val="001014C3"/>
    <w:rsid w:val="00121D31"/>
    <w:rsid w:val="001228CB"/>
    <w:rsid w:val="001234FE"/>
    <w:rsid w:val="00124909"/>
    <w:rsid w:val="00127C37"/>
    <w:rsid w:val="00127EF9"/>
    <w:rsid w:val="00133AF4"/>
    <w:rsid w:val="00135FDF"/>
    <w:rsid w:val="00141324"/>
    <w:rsid w:val="0014363E"/>
    <w:rsid w:val="00144CD4"/>
    <w:rsid w:val="00151043"/>
    <w:rsid w:val="00152978"/>
    <w:rsid w:val="00155B25"/>
    <w:rsid w:val="00164831"/>
    <w:rsid w:val="0017021B"/>
    <w:rsid w:val="001724E6"/>
    <w:rsid w:val="001768A6"/>
    <w:rsid w:val="00180A5D"/>
    <w:rsid w:val="00181775"/>
    <w:rsid w:val="00184625"/>
    <w:rsid w:val="00197468"/>
    <w:rsid w:val="00197934"/>
    <w:rsid w:val="00197C81"/>
    <w:rsid w:val="001A1802"/>
    <w:rsid w:val="001A18F0"/>
    <w:rsid w:val="001A22F8"/>
    <w:rsid w:val="001A6314"/>
    <w:rsid w:val="001A6374"/>
    <w:rsid w:val="001B349A"/>
    <w:rsid w:val="001C4003"/>
    <w:rsid w:val="001C4510"/>
    <w:rsid w:val="001C535A"/>
    <w:rsid w:val="001D3EF3"/>
    <w:rsid w:val="001D53D0"/>
    <w:rsid w:val="001E072A"/>
    <w:rsid w:val="001E1742"/>
    <w:rsid w:val="001E1ABE"/>
    <w:rsid w:val="001E229E"/>
    <w:rsid w:val="001E2515"/>
    <w:rsid w:val="001E2543"/>
    <w:rsid w:val="001E3066"/>
    <w:rsid w:val="001E4770"/>
    <w:rsid w:val="001E6302"/>
    <w:rsid w:val="001F08CF"/>
    <w:rsid w:val="001F1440"/>
    <w:rsid w:val="001F2324"/>
    <w:rsid w:val="001F3F75"/>
    <w:rsid w:val="001F48A9"/>
    <w:rsid w:val="001F7C87"/>
    <w:rsid w:val="001F7F1E"/>
    <w:rsid w:val="002003E1"/>
    <w:rsid w:val="0020048E"/>
    <w:rsid w:val="00203FA1"/>
    <w:rsid w:val="00203FA3"/>
    <w:rsid w:val="00205AEF"/>
    <w:rsid w:val="0020605A"/>
    <w:rsid w:val="002108BA"/>
    <w:rsid w:val="0021219C"/>
    <w:rsid w:val="002165B9"/>
    <w:rsid w:val="00221025"/>
    <w:rsid w:val="00224842"/>
    <w:rsid w:val="00226E66"/>
    <w:rsid w:val="0023106A"/>
    <w:rsid w:val="002316FF"/>
    <w:rsid w:val="00231E70"/>
    <w:rsid w:val="00242DFD"/>
    <w:rsid w:val="002508E5"/>
    <w:rsid w:val="00253A3E"/>
    <w:rsid w:val="0025643C"/>
    <w:rsid w:val="00257D19"/>
    <w:rsid w:val="0026025F"/>
    <w:rsid w:val="00263AF5"/>
    <w:rsid w:val="00263E1D"/>
    <w:rsid w:val="00265E27"/>
    <w:rsid w:val="00266781"/>
    <w:rsid w:val="002736C3"/>
    <w:rsid w:val="00280969"/>
    <w:rsid w:val="00285220"/>
    <w:rsid w:val="00293FA4"/>
    <w:rsid w:val="002A1842"/>
    <w:rsid w:val="002A44DD"/>
    <w:rsid w:val="002A5AFA"/>
    <w:rsid w:val="002A6B22"/>
    <w:rsid w:val="002B3CDA"/>
    <w:rsid w:val="002B52F3"/>
    <w:rsid w:val="002B5E97"/>
    <w:rsid w:val="002B774C"/>
    <w:rsid w:val="002B7C20"/>
    <w:rsid w:val="002B7DF8"/>
    <w:rsid w:val="002C2B4A"/>
    <w:rsid w:val="002C480C"/>
    <w:rsid w:val="002C7F8C"/>
    <w:rsid w:val="002D1EFF"/>
    <w:rsid w:val="002D4362"/>
    <w:rsid w:val="002E462D"/>
    <w:rsid w:val="002E5231"/>
    <w:rsid w:val="002F0AE1"/>
    <w:rsid w:val="002F29F6"/>
    <w:rsid w:val="002F49E0"/>
    <w:rsid w:val="00301E43"/>
    <w:rsid w:val="0030312B"/>
    <w:rsid w:val="003057C3"/>
    <w:rsid w:val="00306862"/>
    <w:rsid w:val="00310D70"/>
    <w:rsid w:val="003134BB"/>
    <w:rsid w:val="00320BFA"/>
    <w:rsid w:val="00322511"/>
    <w:rsid w:val="00323C48"/>
    <w:rsid w:val="00324596"/>
    <w:rsid w:val="00324C21"/>
    <w:rsid w:val="003269A6"/>
    <w:rsid w:val="00326B17"/>
    <w:rsid w:val="003315ED"/>
    <w:rsid w:val="00336116"/>
    <w:rsid w:val="00337CB6"/>
    <w:rsid w:val="00343018"/>
    <w:rsid w:val="0034489D"/>
    <w:rsid w:val="003520B7"/>
    <w:rsid w:val="003520E6"/>
    <w:rsid w:val="00352E8E"/>
    <w:rsid w:val="00353A26"/>
    <w:rsid w:val="00360966"/>
    <w:rsid w:val="00360E8C"/>
    <w:rsid w:val="00361036"/>
    <w:rsid w:val="003621A0"/>
    <w:rsid w:val="0036437C"/>
    <w:rsid w:val="003644FE"/>
    <w:rsid w:val="00366999"/>
    <w:rsid w:val="003710FA"/>
    <w:rsid w:val="003722E4"/>
    <w:rsid w:val="00374A32"/>
    <w:rsid w:val="003766A8"/>
    <w:rsid w:val="003778C7"/>
    <w:rsid w:val="00381560"/>
    <w:rsid w:val="00383203"/>
    <w:rsid w:val="00383A08"/>
    <w:rsid w:val="003862FB"/>
    <w:rsid w:val="00386863"/>
    <w:rsid w:val="00387AEA"/>
    <w:rsid w:val="003900B3"/>
    <w:rsid w:val="003913B2"/>
    <w:rsid w:val="003A0B53"/>
    <w:rsid w:val="003A3C28"/>
    <w:rsid w:val="003A552E"/>
    <w:rsid w:val="003A5810"/>
    <w:rsid w:val="003A7A57"/>
    <w:rsid w:val="003B0CE2"/>
    <w:rsid w:val="003B4B00"/>
    <w:rsid w:val="003B5276"/>
    <w:rsid w:val="003B5601"/>
    <w:rsid w:val="003B6B30"/>
    <w:rsid w:val="003C1295"/>
    <w:rsid w:val="003C16F9"/>
    <w:rsid w:val="003C20AB"/>
    <w:rsid w:val="003C2435"/>
    <w:rsid w:val="003C309E"/>
    <w:rsid w:val="003C57E3"/>
    <w:rsid w:val="003C5DCC"/>
    <w:rsid w:val="003C7983"/>
    <w:rsid w:val="003D2B62"/>
    <w:rsid w:val="003D43CC"/>
    <w:rsid w:val="003D4897"/>
    <w:rsid w:val="003D602F"/>
    <w:rsid w:val="003D7F44"/>
    <w:rsid w:val="003E2271"/>
    <w:rsid w:val="003E4516"/>
    <w:rsid w:val="003E7A7F"/>
    <w:rsid w:val="003F3E77"/>
    <w:rsid w:val="003F4416"/>
    <w:rsid w:val="003F4555"/>
    <w:rsid w:val="003F6B25"/>
    <w:rsid w:val="004049D4"/>
    <w:rsid w:val="00411286"/>
    <w:rsid w:val="00414D69"/>
    <w:rsid w:val="00415DB7"/>
    <w:rsid w:val="00416BCB"/>
    <w:rsid w:val="00420BD4"/>
    <w:rsid w:val="00423950"/>
    <w:rsid w:val="00425477"/>
    <w:rsid w:val="00430B93"/>
    <w:rsid w:val="004365C1"/>
    <w:rsid w:val="00441DB6"/>
    <w:rsid w:val="00444166"/>
    <w:rsid w:val="0044511B"/>
    <w:rsid w:val="004468A2"/>
    <w:rsid w:val="00457ADF"/>
    <w:rsid w:val="004602A8"/>
    <w:rsid w:val="00461958"/>
    <w:rsid w:val="00467D91"/>
    <w:rsid w:val="00470D03"/>
    <w:rsid w:val="00473081"/>
    <w:rsid w:val="00476C12"/>
    <w:rsid w:val="00481568"/>
    <w:rsid w:val="004821DD"/>
    <w:rsid w:val="00482AB6"/>
    <w:rsid w:val="00482F1F"/>
    <w:rsid w:val="004834D0"/>
    <w:rsid w:val="0049062D"/>
    <w:rsid w:val="004917FF"/>
    <w:rsid w:val="00491D73"/>
    <w:rsid w:val="00491F4A"/>
    <w:rsid w:val="004932BC"/>
    <w:rsid w:val="00493C46"/>
    <w:rsid w:val="00494191"/>
    <w:rsid w:val="00495A29"/>
    <w:rsid w:val="00496980"/>
    <w:rsid w:val="004A39B1"/>
    <w:rsid w:val="004A3AA5"/>
    <w:rsid w:val="004A4497"/>
    <w:rsid w:val="004A6A47"/>
    <w:rsid w:val="004B2604"/>
    <w:rsid w:val="004B764F"/>
    <w:rsid w:val="004C0D84"/>
    <w:rsid w:val="004C28D8"/>
    <w:rsid w:val="004C32F0"/>
    <w:rsid w:val="004D113F"/>
    <w:rsid w:val="004D38D0"/>
    <w:rsid w:val="004D56AA"/>
    <w:rsid w:val="004D5D95"/>
    <w:rsid w:val="004E3649"/>
    <w:rsid w:val="004E4E91"/>
    <w:rsid w:val="004E4F1D"/>
    <w:rsid w:val="004E52AF"/>
    <w:rsid w:val="004E781E"/>
    <w:rsid w:val="004E7A70"/>
    <w:rsid w:val="004F016A"/>
    <w:rsid w:val="004F019D"/>
    <w:rsid w:val="004F04D9"/>
    <w:rsid w:val="004F1152"/>
    <w:rsid w:val="004F2EC5"/>
    <w:rsid w:val="004F74E6"/>
    <w:rsid w:val="00502616"/>
    <w:rsid w:val="00503217"/>
    <w:rsid w:val="00505318"/>
    <w:rsid w:val="005065E7"/>
    <w:rsid w:val="00515103"/>
    <w:rsid w:val="00517E6E"/>
    <w:rsid w:val="0052248F"/>
    <w:rsid w:val="00525EE9"/>
    <w:rsid w:val="00531356"/>
    <w:rsid w:val="00534E6C"/>
    <w:rsid w:val="005406ED"/>
    <w:rsid w:val="00541D9E"/>
    <w:rsid w:val="00547E50"/>
    <w:rsid w:val="005511F0"/>
    <w:rsid w:val="005556FC"/>
    <w:rsid w:val="00555BC1"/>
    <w:rsid w:val="00557F34"/>
    <w:rsid w:val="00561C76"/>
    <w:rsid w:val="005622AD"/>
    <w:rsid w:val="005656D0"/>
    <w:rsid w:val="00572462"/>
    <w:rsid w:val="00572775"/>
    <w:rsid w:val="00576162"/>
    <w:rsid w:val="00582C0B"/>
    <w:rsid w:val="00584B95"/>
    <w:rsid w:val="005853C5"/>
    <w:rsid w:val="005860F1"/>
    <w:rsid w:val="00587126"/>
    <w:rsid w:val="00591337"/>
    <w:rsid w:val="00592E10"/>
    <w:rsid w:val="005960E9"/>
    <w:rsid w:val="005965AC"/>
    <w:rsid w:val="005A0785"/>
    <w:rsid w:val="005A1AB0"/>
    <w:rsid w:val="005A7301"/>
    <w:rsid w:val="005A7646"/>
    <w:rsid w:val="005B17F7"/>
    <w:rsid w:val="005B627B"/>
    <w:rsid w:val="005C09DF"/>
    <w:rsid w:val="005C1C9D"/>
    <w:rsid w:val="005C50CF"/>
    <w:rsid w:val="005C5C31"/>
    <w:rsid w:val="005C6B1A"/>
    <w:rsid w:val="005C6F37"/>
    <w:rsid w:val="005D1869"/>
    <w:rsid w:val="005D4072"/>
    <w:rsid w:val="005D48AF"/>
    <w:rsid w:val="005D7E8C"/>
    <w:rsid w:val="005E02D2"/>
    <w:rsid w:val="005E3093"/>
    <w:rsid w:val="005E3352"/>
    <w:rsid w:val="005E4C40"/>
    <w:rsid w:val="005F6D4B"/>
    <w:rsid w:val="005F7109"/>
    <w:rsid w:val="00601DA6"/>
    <w:rsid w:val="00603C1E"/>
    <w:rsid w:val="00604981"/>
    <w:rsid w:val="0060551B"/>
    <w:rsid w:val="00607514"/>
    <w:rsid w:val="0061119F"/>
    <w:rsid w:val="00611447"/>
    <w:rsid w:val="00622065"/>
    <w:rsid w:val="00623C0C"/>
    <w:rsid w:val="006265A9"/>
    <w:rsid w:val="00630FFC"/>
    <w:rsid w:val="00644A4A"/>
    <w:rsid w:val="00650FBE"/>
    <w:rsid w:val="00652B27"/>
    <w:rsid w:val="00652DBB"/>
    <w:rsid w:val="00653EF0"/>
    <w:rsid w:val="00654C47"/>
    <w:rsid w:val="00657608"/>
    <w:rsid w:val="006615E7"/>
    <w:rsid w:val="0066523B"/>
    <w:rsid w:val="006715A4"/>
    <w:rsid w:val="00673F67"/>
    <w:rsid w:val="00675421"/>
    <w:rsid w:val="00680F14"/>
    <w:rsid w:val="006838FF"/>
    <w:rsid w:val="00684C14"/>
    <w:rsid w:val="00684E74"/>
    <w:rsid w:val="006857F4"/>
    <w:rsid w:val="00690B2F"/>
    <w:rsid w:val="00690DBD"/>
    <w:rsid w:val="00691E3B"/>
    <w:rsid w:val="006930C9"/>
    <w:rsid w:val="00695A72"/>
    <w:rsid w:val="006A082F"/>
    <w:rsid w:val="006A0ECE"/>
    <w:rsid w:val="006A4684"/>
    <w:rsid w:val="006A4C0D"/>
    <w:rsid w:val="006A6ABC"/>
    <w:rsid w:val="006B01EC"/>
    <w:rsid w:val="006B1E6B"/>
    <w:rsid w:val="006B244F"/>
    <w:rsid w:val="006B7EBB"/>
    <w:rsid w:val="006C00DA"/>
    <w:rsid w:val="006C10F5"/>
    <w:rsid w:val="006C4548"/>
    <w:rsid w:val="006C52CD"/>
    <w:rsid w:val="006D0B0D"/>
    <w:rsid w:val="006D3310"/>
    <w:rsid w:val="006D386B"/>
    <w:rsid w:val="006D3B03"/>
    <w:rsid w:val="006D5FFE"/>
    <w:rsid w:val="006E1726"/>
    <w:rsid w:val="006E315F"/>
    <w:rsid w:val="006E633D"/>
    <w:rsid w:val="006F0EBA"/>
    <w:rsid w:val="006F32BA"/>
    <w:rsid w:val="006F375C"/>
    <w:rsid w:val="006F7D8D"/>
    <w:rsid w:val="007024F7"/>
    <w:rsid w:val="007073B7"/>
    <w:rsid w:val="00707431"/>
    <w:rsid w:val="0071084A"/>
    <w:rsid w:val="00710A32"/>
    <w:rsid w:val="007135D0"/>
    <w:rsid w:val="0071390F"/>
    <w:rsid w:val="007173DE"/>
    <w:rsid w:val="00720529"/>
    <w:rsid w:val="00722C4A"/>
    <w:rsid w:val="0072409B"/>
    <w:rsid w:val="0072440E"/>
    <w:rsid w:val="00730FEA"/>
    <w:rsid w:val="00731FBC"/>
    <w:rsid w:val="00733CE2"/>
    <w:rsid w:val="00735B96"/>
    <w:rsid w:val="0074126A"/>
    <w:rsid w:val="00742079"/>
    <w:rsid w:val="00747C9B"/>
    <w:rsid w:val="007513D5"/>
    <w:rsid w:val="00752BA0"/>
    <w:rsid w:val="00753050"/>
    <w:rsid w:val="007561F5"/>
    <w:rsid w:val="007670D9"/>
    <w:rsid w:val="007701F7"/>
    <w:rsid w:val="00772F54"/>
    <w:rsid w:val="00775CA3"/>
    <w:rsid w:val="00777012"/>
    <w:rsid w:val="007814C9"/>
    <w:rsid w:val="00781F48"/>
    <w:rsid w:val="007839EA"/>
    <w:rsid w:val="007860BA"/>
    <w:rsid w:val="00787BAA"/>
    <w:rsid w:val="007946CF"/>
    <w:rsid w:val="00797CFC"/>
    <w:rsid w:val="00797D49"/>
    <w:rsid w:val="007A014B"/>
    <w:rsid w:val="007A18E2"/>
    <w:rsid w:val="007A3EEA"/>
    <w:rsid w:val="007B106C"/>
    <w:rsid w:val="007C1A05"/>
    <w:rsid w:val="007C2509"/>
    <w:rsid w:val="007C39AC"/>
    <w:rsid w:val="007D05E7"/>
    <w:rsid w:val="007D2EC0"/>
    <w:rsid w:val="007D76FA"/>
    <w:rsid w:val="007E1446"/>
    <w:rsid w:val="007E2143"/>
    <w:rsid w:val="007E471D"/>
    <w:rsid w:val="007E5FF3"/>
    <w:rsid w:val="007E63B5"/>
    <w:rsid w:val="007E73D4"/>
    <w:rsid w:val="007E7451"/>
    <w:rsid w:val="007E7614"/>
    <w:rsid w:val="007F1088"/>
    <w:rsid w:val="007F7A2D"/>
    <w:rsid w:val="00801FF1"/>
    <w:rsid w:val="008052E3"/>
    <w:rsid w:val="00805DD7"/>
    <w:rsid w:val="00807871"/>
    <w:rsid w:val="00807CC5"/>
    <w:rsid w:val="00813BBE"/>
    <w:rsid w:val="00814333"/>
    <w:rsid w:val="008172C4"/>
    <w:rsid w:val="00817E20"/>
    <w:rsid w:val="0082126D"/>
    <w:rsid w:val="00821DD1"/>
    <w:rsid w:val="0082229E"/>
    <w:rsid w:val="00836013"/>
    <w:rsid w:val="008363E4"/>
    <w:rsid w:val="008369B3"/>
    <w:rsid w:val="00836EB8"/>
    <w:rsid w:val="00837046"/>
    <w:rsid w:val="00840C82"/>
    <w:rsid w:val="00843CF0"/>
    <w:rsid w:val="008522B4"/>
    <w:rsid w:val="00853071"/>
    <w:rsid w:val="00854DD2"/>
    <w:rsid w:val="0085508D"/>
    <w:rsid w:val="0086288F"/>
    <w:rsid w:val="00864F35"/>
    <w:rsid w:val="0086555F"/>
    <w:rsid w:val="00870DD1"/>
    <w:rsid w:val="008744C8"/>
    <w:rsid w:val="008757B3"/>
    <w:rsid w:val="00880CA7"/>
    <w:rsid w:val="00880D7B"/>
    <w:rsid w:val="008865E0"/>
    <w:rsid w:val="008873C4"/>
    <w:rsid w:val="008875D5"/>
    <w:rsid w:val="00891555"/>
    <w:rsid w:val="0089288D"/>
    <w:rsid w:val="00894489"/>
    <w:rsid w:val="008948C3"/>
    <w:rsid w:val="00896849"/>
    <w:rsid w:val="00897A4E"/>
    <w:rsid w:val="008A29D6"/>
    <w:rsid w:val="008A3E87"/>
    <w:rsid w:val="008A6B2F"/>
    <w:rsid w:val="008B42F1"/>
    <w:rsid w:val="008C28F9"/>
    <w:rsid w:val="008C6667"/>
    <w:rsid w:val="008C6836"/>
    <w:rsid w:val="008C775C"/>
    <w:rsid w:val="008D1AC0"/>
    <w:rsid w:val="008D3C7A"/>
    <w:rsid w:val="008E13D4"/>
    <w:rsid w:val="008E189F"/>
    <w:rsid w:val="008E2A01"/>
    <w:rsid w:val="008E57F6"/>
    <w:rsid w:val="008E78EA"/>
    <w:rsid w:val="008F02D2"/>
    <w:rsid w:val="008F06A0"/>
    <w:rsid w:val="008F1C8A"/>
    <w:rsid w:val="008F239C"/>
    <w:rsid w:val="008F47A3"/>
    <w:rsid w:val="008F5145"/>
    <w:rsid w:val="008F7DF1"/>
    <w:rsid w:val="00900112"/>
    <w:rsid w:val="009017FD"/>
    <w:rsid w:val="0090289E"/>
    <w:rsid w:val="009061F0"/>
    <w:rsid w:val="00911060"/>
    <w:rsid w:val="009113EA"/>
    <w:rsid w:val="00912F24"/>
    <w:rsid w:val="0091340F"/>
    <w:rsid w:val="009146BE"/>
    <w:rsid w:val="009156FA"/>
    <w:rsid w:val="00917C67"/>
    <w:rsid w:val="00922C82"/>
    <w:rsid w:val="00923155"/>
    <w:rsid w:val="0092591B"/>
    <w:rsid w:val="00926A14"/>
    <w:rsid w:val="00927D4F"/>
    <w:rsid w:val="00927EF2"/>
    <w:rsid w:val="00934957"/>
    <w:rsid w:val="009371AC"/>
    <w:rsid w:val="0093768B"/>
    <w:rsid w:val="009377AF"/>
    <w:rsid w:val="0094147F"/>
    <w:rsid w:val="0094767C"/>
    <w:rsid w:val="00947DAF"/>
    <w:rsid w:val="00950D74"/>
    <w:rsid w:val="009520D0"/>
    <w:rsid w:val="0095256C"/>
    <w:rsid w:val="00954320"/>
    <w:rsid w:val="00955177"/>
    <w:rsid w:val="00963AB9"/>
    <w:rsid w:val="0096574A"/>
    <w:rsid w:val="00965EF9"/>
    <w:rsid w:val="0096733A"/>
    <w:rsid w:val="00972D27"/>
    <w:rsid w:val="00973BD8"/>
    <w:rsid w:val="00975034"/>
    <w:rsid w:val="00981A7A"/>
    <w:rsid w:val="0098254B"/>
    <w:rsid w:val="009846DE"/>
    <w:rsid w:val="00985BC1"/>
    <w:rsid w:val="009870D7"/>
    <w:rsid w:val="00990B3F"/>
    <w:rsid w:val="00992804"/>
    <w:rsid w:val="00992DF0"/>
    <w:rsid w:val="00992E8E"/>
    <w:rsid w:val="00994338"/>
    <w:rsid w:val="009A10ED"/>
    <w:rsid w:val="009A2873"/>
    <w:rsid w:val="009B0085"/>
    <w:rsid w:val="009B01CA"/>
    <w:rsid w:val="009B1139"/>
    <w:rsid w:val="009B1151"/>
    <w:rsid w:val="009B14FC"/>
    <w:rsid w:val="009B31AD"/>
    <w:rsid w:val="009B432F"/>
    <w:rsid w:val="009B619B"/>
    <w:rsid w:val="009B7396"/>
    <w:rsid w:val="009B7B6A"/>
    <w:rsid w:val="009C20BA"/>
    <w:rsid w:val="009C2D3F"/>
    <w:rsid w:val="009C2E2F"/>
    <w:rsid w:val="009D4DD8"/>
    <w:rsid w:val="009D64DC"/>
    <w:rsid w:val="009E1D17"/>
    <w:rsid w:val="009E2020"/>
    <w:rsid w:val="009E24D5"/>
    <w:rsid w:val="009E3442"/>
    <w:rsid w:val="009E4928"/>
    <w:rsid w:val="009F3BFC"/>
    <w:rsid w:val="00A029A8"/>
    <w:rsid w:val="00A04424"/>
    <w:rsid w:val="00A04758"/>
    <w:rsid w:val="00A06F4C"/>
    <w:rsid w:val="00A11F91"/>
    <w:rsid w:val="00A16E2B"/>
    <w:rsid w:val="00A20CE9"/>
    <w:rsid w:val="00A22483"/>
    <w:rsid w:val="00A23C20"/>
    <w:rsid w:val="00A35D04"/>
    <w:rsid w:val="00A40290"/>
    <w:rsid w:val="00A40B0F"/>
    <w:rsid w:val="00A438DC"/>
    <w:rsid w:val="00A43F4D"/>
    <w:rsid w:val="00A44D20"/>
    <w:rsid w:val="00A459D3"/>
    <w:rsid w:val="00A51C55"/>
    <w:rsid w:val="00A5468D"/>
    <w:rsid w:val="00A54808"/>
    <w:rsid w:val="00A57628"/>
    <w:rsid w:val="00A60E81"/>
    <w:rsid w:val="00A62275"/>
    <w:rsid w:val="00A625D4"/>
    <w:rsid w:val="00A67810"/>
    <w:rsid w:val="00A768AB"/>
    <w:rsid w:val="00A77DA2"/>
    <w:rsid w:val="00A80A17"/>
    <w:rsid w:val="00A81A6F"/>
    <w:rsid w:val="00A81CF7"/>
    <w:rsid w:val="00A81F0E"/>
    <w:rsid w:val="00A87E60"/>
    <w:rsid w:val="00A91CA3"/>
    <w:rsid w:val="00A92577"/>
    <w:rsid w:val="00A9353E"/>
    <w:rsid w:val="00A95CA5"/>
    <w:rsid w:val="00A97307"/>
    <w:rsid w:val="00A97E79"/>
    <w:rsid w:val="00AA0553"/>
    <w:rsid w:val="00AA5115"/>
    <w:rsid w:val="00AB24B6"/>
    <w:rsid w:val="00AB47F4"/>
    <w:rsid w:val="00AB6634"/>
    <w:rsid w:val="00AB712E"/>
    <w:rsid w:val="00AB76D2"/>
    <w:rsid w:val="00AB7902"/>
    <w:rsid w:val="00AC16C7"/>
    <w:rsid w:val="00AC2960"/>
    <w:rsid w:val="00AC39A2"/>
    <w:rsid w:val="00AC4DB7"/>
    <w:rsid w:val="00AC60FD"/>
    <w:rsid w:val="00AC7B0D"/>
    <w:rsid w:val="00AD034F"/>
    <w:rsid w:val="00AD2661"/>
    <w:rsid w:val="00AD3D39"/>
    <w:rsid w:val="00AD451F"/>
    <w:rsid w:val="00AD6AE0"/>
    <w:rsid w:val="00AD6E05"/>
    <w:rsid w:val="00AE1F72"/>
    <w:rsid w:val="00AE3B1C"/>
    <w:rsid w:val="00AE4ED4"/>
    <w:rsid w:val="00AF18E8"/>
    <w:rsid w:val="00B0506C"/>
    <w:rsid w:val="00B0680E"/>
    <w:rsid w:val="00B115C9"/>
    <w:rsid w:val="00B179C0"/>
    <w:rsid w:val="00B21972"/>
    <w:rsid w:val="00B21AA1"/>
    <w:rsid w:val="00B30995"/>
    <w:rsid w:val="00B34727"/>
    <w:rsid w:val="00B34B10"/>
    <w:rsid w:val="00B36A7A"/>
    <w:rsid w:val="00B3754B"/>
    <w:rsid w:val="00B37EA5"/>
    <w:rsid w:val="00B409FF"/>
    <w:rsid w:val="00B415CD"/>
    <w:rsid w:val="00B41EB8"/>
    <w:rsid w:val="00B430FC"/>
    <w:rsid w:val="00B44F3E"/>
    <w:rsid w:val="00B462FC"/>
    <w:rsid w:val="00B5280A"/>
    <w:rsid w:val="00B556D8"/>
    <w:rsid w:val="00B566CD"/>
    <w:rsid w:val="00B60150"/>
    <w:rsid w:val="00B65241"/>
    <w:rsid w:val="00B652F2"/>
    <w:rsid w:val="00B653EB"/>
    <w:rsid w:val="00B665D7"/>
    <w:rsid w:val="00B70BA9"/>
    <w:rsid w:val="00B74B47"/>
    <w:rsid w:val="00B75439"/>
    <w:rsid w:val="00B7553B"/>
    <w:rsid w:val="00B7566E"/>
    <w:rsid w:val="00B759EE"/>
    <w:rsid w:val="00B762E9"/>
    <w:rsid w:val="00B8258B"/>
    <w:rsid w:val="00B83170"/>
    <w:rsid w:val="00B835AE"/>
    <w:rsid w:val="00B861C4"/>
    <w:rsid w:val="00B86D74"/>
    <w:rsid w:val="00B86EE9"/>
    <w:rsid w:val="00B90B7F"/>
    <w:rsid w:val="00B9543A"/>
    <w:rsid w:val="00B97423"/>
    <w:rsid w:val="00BA2284"/>
    <w:rsid w:val="00BA4FEA"/>
    <w:rsid w:val="00BB141C"/>
    <w:rsid w:val="00BB2FF4"/>
    <w:rsid w:val="00BB5679"/>
    <w:rsid w:val="00BB6A00"/>
    <w:rsid w:val="00BC06F7"/>
    <w:rsid w:val="00BC1505"/>
    <w:rsid w:val="00BC1FEB"/>
    <w:rsid w:val="00BC3653"/>
    <w:rsid w:val="00BC3B97"/>
    <w:rsid w:val="00BC498F"/>
    <w:rsid w:val="00BC7BE5"/>
    <w:rsid w:val="00BD3E0E"/>
    <w:rsid w:val="00BD3FF0"/>
    <w:rsid w:val="00BD4548"/>
    <w:rsid w:val="00BE399E"/>
    <w:rsid w:val="00BE78D2"/>
    <w:rsid w:val="00BF1588"/>
    <w:rsid w:val="00BF177C"/>
    <w:rsid w:val="00BF1CD5"/>
    <w:rsid w:val="00BF33DC"/>
    <w:rsid w:val="00BF408D"/>
    <w:rsid w:val="00BF52A9"/>
    <w:rsid w:val="00BF57D0"/>
    <w:rsid w:val="00BF6FC9"/>
    <w:rsid w:val="00C007C6"/>
    <w:rsid w:val="00C04184"/>
    <w:rsid w:val="00C1009B"/>
    <w:rsid w:val="00C1011B"/>
    <w:rsid w:val="00C12194"/>
    <w:rsid w:val="00C166E0"/>
    <w:rsid w:val="00C23D4B"/>
    <w:rsid w:val="00C30401"/>
    <w:rsid w:val="00C3187E"/>
    <w:rsid w:val="00C3210C"/>
    <w:rsid w:val="00C326DD"/>
    <w:rsid w:val="00C34BCE"/>
    <w:rsid w:val="00C37FD9"/>
    <w:rsid w:val="00C37FF6"/>
    <w:rsid w:val="00C54CB3"/>
    <w:rsid w:val="00C55084"/>
    <w:rsid w:val="00C57AC6"/>
    <w:rsid w:val="00C62A91"/>
    <w:rsid w:val="00C63B01"/>
    <w:rsid w:val="00C66BC3"/>
    <w:rsid w:val="00C74911"/>
    <w:rsid w:val="00C80372"/>
    <w:rsid w:val="00C8050E"/>
    <w:rsid w:val="00C81854"/>
    <w:rsid w:val="00C838B9"/>
    <w:rsid w:val="00C839E6"/>
    <w:rsid w:val="00C8750D"/>
    <w:rsid w:val="00C92A77"/>
    <w:rsid w:val="00C931B9"/>
    <w:rsid w:val="00C97622"/>
    <w:rsid w:val="00CB10F9"/>
    <w:rsid w:val="00CB1654"/>
    <w:rsid w:val="00CB2282"/>
    <w:rsid w:val="00CB3B04"/>
    <w:rsid w:val="00CB4026"/>
    <w:rsid w:val="00CB6E15"/>
    <w:rsid w:val="00CB7347"/>
    <w:rsid w:val="00CC13C7"/>
    <w:rsid w:val="00CC42E9"/>
    <w:rsid w:val="00CC4634"/>
    <w:rsid w:val="00CD09FB"/>
    <w:rsid w:val="00CD52A9"/>
    <w:rsid w:val="00CD5C58"/>
    <w:rsid w:val="00CD77FD"/>
    <w:rsid w:val="00CE0C0F"/>
    <w:rsid w:val="00CE3E5F"/>
    <w:rsid w:val="00CE4AC8"/>
    <w:rsid w:val="00CE55B3"/>
    <w:rsid w:val="00CE6CE8"/>
    <w:rsid w:val="00CE6E10"/>
    <w:rsid w:val="00CE74CC"/>
    <w:rsid w:val="00CE7F63"/>
    <w:rsid w:val="00CF1859"/>
    <w:rsid w:val="00CF1EEF"/>
    <w:rsid w:val="00CF3B15"/>
    <w:rsid w:val="00CF6518"/>
    <w:rsid w:val="00CF696E"/>
    <w:rsid w:val="00CF7AF9"/>
    <w:rsid w:val="00D03E73"/>
    <w:rsid w:val="00D0499B"/>
    <w:rsid w:val="00D05625"/>
    <w:rsid w:val="00D067CC"/>
    <w:rsid w:val="00D11759"/>
    <w:rsid w:val="00D1385F"/>
    <w:rsid w:val="00D1478F"/>
    <w:rsid w:val="00D2598A"/>
    <w:rsid w:val="00D262B9"/>
    <w:rsid w:val="00D27018"/>
    <w:rsid w:val="00D272E5"/>
    <w:rsid w:val="00D2771D"/>
    <w:rsid w:val="00D3169F"/>
    <w:rsid w:val="00D358B5"/>
    <w:rsid w:val="00D37582"/>
    <w:rsid w:val="00D44767"/>
    <w:rsid w:val="00D45C9F"/>
    <w:rsid w:val="00D46029"/>
    <w:rsid w:val="00D516E4"/>
    <w:rsid w:val="00D51CB6"/>
    <w:rsid w:val="00D549F7"/>
    <w:rsid w:val="00D54C29"/>
    <w:rsid w:val="00D60884"/>
    <w:rsid w:val="00D75131"/>
    <w:rsid w:val="00D75CF5"/>
    <w:rsid w:val="00D76451"/>
    <w:rsid w:val="00D77ED7"/>
    <w:rsid w:val="00D80218"/>
    <w:rsid w:val="00D80AE7"/>
    <w:rsid w:val="00D82164"/>
    <w:rsid w:val="00D85E74"/>
    <w:rsid w:val="00D91342"/>
    <w:rsid w:val="00D92A30"/>
    <w:rsid w:val="00D930E9"/>
    <w:rsid w:val="00D9360F"/>
    <w:rsid w:val="00D95367"/>
    <w:rsid w:val="00DA1725"/>
    <w:rsid w:val="00DA229A"/>
    <w:rsid w:val="00DA480B"/>
    <w:rsid w:val="00DA63F1"/>
    <w:rsid w:val="00DA6C75"/>
    <w:rsid w:val="00DA7598"/>
    <w:rsid w:val="00DB0E2C"/>
    <w:rsid w:val="00DB3488"/>
    <w:rsid w:val="00DB5712"/>
    <w:rsid w:val="00DC0540"/>
    <w:rsid w:val="00DC4217"/>
    <w:rsid w:val="00DC6B99"/>
    <w:rsid w:val="00DD2D00"/>
    <w:rsid w:val="00DD3BE4"/>
    <w:rsid w:val="00DD49A4"/>
    <w:rsid w:val="00DE3D6D"/>
    <w:rsid w:val="00DE5281"/>
    <w:rsid w:val="00DF0830"/>
    <w:rsid w:val="00DF2C57"/>
    <w:rsid w:val="00E00809"/>
    <w:rsid w:val="00E1014A"/>
    <w:rsid w:val="00E11AEE"/>
    <w:rsid w:val="00E1306E"/>
    <w:rsid w:val="00E148F2"/>
    <w:rsid w:val="00E16B9E"/>
    <w:rsid w:val="00E16CF4"/>
    <w:rsid w:val="00E20A56"/>
    <w:rsid w:val="00E279CE"/>
    <w:rsid w:val="00E30F26"/>
    <w:rsid w:val="00E312EC"/>
    <w:rsid w:val="00E325CF"/>
    <w:rsid w:val="00E335C7"/>
    <w:rsid w:val="00E360D5"/>
    <w:rsid w:val="00E365A4"/>
    <w:rsid w:val="00E36F6E"/>
    <w:rsid w:val="00E3794B"/>
    <w:rsid w:val="00E4046C"/>
    <w:rsid w:val="00E41BFC"/>
    <w:rsid w:val="00E4343C"/>
    <w:rsid w:val="00E43D32"/>
    <w:rsid w:val="00E46E6B"/>
    <w:rsid w:val="00E547B6"/>
    <w:rsid w:val="00E653B6"/>
    <w:rsid w:val="00E666BA"/>
    <w:rsid w:val="00E67F73"/>
    <w:rsid w:val="00E7172D"/>
    <w:rsid w:val="00E71FA0"/>
    <w:rsid w:val="00E73349"/>
    <w:rsid w:val="00E74449"/>
    <w:rsid w:val="00E746DE"/>
    <w:rsid w:val="00E77DD5"/>
    <w:rsid w:val="00E8096E"/>
    <w:rsid w:val="00E81B29"/>
    <w:rsid w:val="00E85F1D"/>
    <w:rsid w:val="00E87D36"/>
    <w:rsid w:val="00E9094D"/>
    <w:rsid w:val="00E94883"/>
    <w:rsid w:val="00E958B1"/>
    <w:rsid w:val="00E96884"/>
    <w:rsid w:val="00E97537"/>
    <w:rsid w:val="00EA0C15"/>
    <w:rsid w:val="00EA63F1"/>
    <w:rsid w:val="00EB2A3B"/>
    <w:rsid w:val="00EB3BED"/>
    <w:rsid w:val="00EB6E86"/>
    <w:rsid w:val="00EB7C26"/>
    <w:rsid w:val="00EC62C9"/>
    <w:rsid w:val="00ED1131"/>
    <w:rsid w:val="00ED13DC"/>
    <w:rsid w:val="00ED4A33"/>
    <w:rsid w:val="00ED5A9F"/>
    <w:rsid w:val="00ED733F"/>
    <w:rsid w:val="00EE1733"/>
    <w:rsid w:val="00EE1FF4"/>
    <w:rsid w:val="00EE27E7"/>
    <w:rsid w:val="00EE2AA2"/>
    <w:rsid w:val="00EF3DD8"/>
    <w:rsid w:val="00EF561E"/>
    <w:rsid w:val="00F0118A"/>
    <w:rsid w:val="00F0473E"/>
    <w:rsid w:val="00F06E1C"/>
    <w:rsid w:val="00F13A22"/>
    <w:rsid w:val="00F1474E"/>
    <w:rsid w:val="00F154AC"/>
    <w:rsid w:val="00F17F5E"/>
    <w:rsid w:val="00F21D27"/>
    <w:rsid w:val="00F22704"/>
    <w:rsid w:val="00F3047C"/>
    <w:rsid w:val="00F31B86"/>
    <w:rsid w:val="00F321B2"/>
    <w:rsid w:val="00F3260A"/>
    <w:rsid w:val="00F35E61"/>
    <w:rsid w:val="00F36031"/>
    <w:rsid w:val="00F40D38"/>
    <w:rsid w:val="00F525B3"/>
    <w:rsid w:val="00F553F9"/>
    <w:rsid w:val="00F618D7"/>
    <w:rsid w:val="00F72A0F"/>
    <w:rsid w:val="00F74C0C"/>
    <w:rsid w:val="00F75066"/>
    <w:rsid w:val="00F80EB0"/>
    <w:rsid w:val="00F82C9F"/>
    <w:rsid w:val="00F82F06"/>
    <w:rsid w:val="00F82F6B"/>
    <w:rsid w:val="00F846FD"/>
    <w:rsid w:val="00F863F2"/>
    <w:rsid w:val="00F87063"/>
    <w:rsid w:val="00F90439"/>
    <w:rsid w:val="00F930C9"/>
    <w:rsid w:val="00F94184"/>
    <w:rsid w:val="00F94943"/>
    <w:rsid w:val="00FA19AC"/>
    <w:rsid w:val="00FA2FE2"/>
    <w:rsid w:val="00FB181F"/>
    <w:rsid w:val="00FB39F8"/>
    <w:rsid w:val="00FB4D9A"/>
    <w:rsid w:val="00FB4F7F"/>
    <w:rsid w:val="00FB5B77"/>
    <w:rsid w:val="00FB7C5D"/>
    <w:rsid w:val="00FC0C95"/>
    <w:rsid w:val="00FC249F"/>
    <w:rsid w:val="00FD1609"/>
    <w:rsid w:val="00FE157B"/>
    <w:rsid w:val="00FE2C6B"/>
    <w:rsid w:val="00FE3888"/>
    <w:rsid w:val="00FE3948"/>
    <w:rsid w:val="00FE4C9A"/>
    <w:rsid w:val="00FF1E37"/>
    <w:rsid w:val="00FF2503"/>
    <w:rsid w:val="00FF2E66"/>
    <w:rsid w:val="00FF2F8F"/>
    <w:rsid w:val="00FF42C3"/>
    <w:rsid w:val="00FF753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3EE60"/>
  <w15:chartTrackingRefBased/>
  <w15:docId w15:val="{C8E354A2-20CC-4C5C-80DB-36790C17B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733"/>
    <w:rPr>
      <w:rFonts w:ascii="Times New Roman" w:hAnsi="Times New Roman"/>
      <w:sz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0179BB"/>
    <w:pPr>
      <w:spacing w:before="100" w:beforeAutospacing="1" w:after="100" w:afterAutospacing="1" w:line="240" w:lineRule="auto"/>
    </w:pPr>
    <w:rPr>
      <w:rFonts w:eastAsia="Times New Roman" w:cs="Times New Roman"/>
      <w:szCs w:val="24"/>
      <w:lang w:val="tr-TR" w:eastAsia="tr-TR"/>
    </w:rPr>
  </w:style>
  <w:style w:type="character" w:customStyle="1" w:styleId="KonuBalChar">
    <w:name w:val="Konu Başlığı Char"/>
    <w:basedOn w:val="VarsaylanParagrafYazTipi"/>
    <w:link w:val="KonuBal"/>
    <w:rsid w:val="000179BB"/>
    <w:rPr>
      <w:rFonts w:ascii="Times New Roman" w:eastAsia="Times New Roman" w:hAnsi="Times New Roman" w:cs="Times New Roman"/>
      <w:sz w:val="24"/>
      <w:szCs w:val="24"/>
      <w:lang w:eastAsia="tr-TR"/>
    </w:rPr>
  </w:style>
  <w:style w:type="table" w:styleId="TabloKlavuzu">
    <w:name w:val="Table Grid"/>
    <w:basedOn w:val="NormalTablo"/>
    <w:uiPriority w:val="39"/>
    <w:rsid w:val="000179BB"/>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0179B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179BB"/>
    <w:rPr>
      <w:rFonts w:ascii="Times New Roman" w:hAnsi="Times New Roman"/>
      <w:sz w:val="24"/>
      <w:lang w:val="en-US"/>
    </w:rPr>
  </w:style>
  <w:style w:type="paragraph" w:styleId="AltBilgi">
    <w:name w:val="footer"/>
    <w:basedOn w:val="Normal"/>
    <w:link w:val="AltBilgiChar"/>
    <w:uiPriority w:val="99"/>
    <w:unhideWhenUsed/>
    <w:rsid w:val="000179B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179BB"/>
    <w:rPr>
      <w:rFonts w:ascii="Times New Roman" w:hAnsi="Times New Roman"/>
      <w:sz w:val="24"/>
      <w:lang w:val="en-US"/>
    </w:rPr>
  </w:style>
  <w:style w:type="paragraph" w:styleId="DipnotMetni">
    <w:name w:val="footnote text"/>
    <w:basedOn w:val="Normal"/>
    <w:link w:val="DipnotMetniChar"/>
    <w:uiPriority w:val="99"/>
    <w:unhideWhenUsed/>
    <w:rsid w:val="00F94184"/>
    <w:pPr>
      <w:spacing w:after="0" w:line="240" w:lineRule="auto"/>
    </w:pPr>
    <w:rPr>
      <w:rFonts w:asciiTheme="minorHAnsi" w:eastAsiaTheme="minorEastAsia" w:hAnsiTheme="minorHAnsi"/>
      <w:sz w:val="20"/>
      <w:szCs w:val="20"/>
      <w:lang w:val="tr-TR" w:eastAsia="zh-CN"/>
    </w:rPr>
  </w:style>
  <w:style w:type="character" w:customStyle="1" w:styleId="DipnotMetniChar">
    <w:name w:val="Dipnot Metni Char"/>
    <w:basedOn w:val="VarsaylanParagrafYazTipi"/>
    <w:link w:val="DipnotMetni"/>
    <w:uiPriority w:val="99"/>
    <w:rsid w:val="00F94184"/>
    <w:rPr>
      <w:rFonts w:eastAsiaTheme="minorEastAsia"/>
      <w:sz w:val="20"/>
      <w:szCs w:val="20"/>
      <w:lang w:eastAsia="zh-CN"/>
    </w:rPr>
  </w:style>
  <w:style w:type="character" w:styleId="DipnotBavurusu">
    <w:name w:val="footnote reference"/>
    <w:basedOn w:val="VarsaylanParagrafYazTipi"/>
    <w:uiPriority w:val="99"/>
    <w:semiHidden/>
    <w:unhideWhenUsed/>
    <w:rsid w:val="00F94184"/>
    <w:rPr>
      <w:vertAlign w:val="superscript"/>
    </w:rPr>
  </w:style>
  <w:style w:type="paragraph" w:styleId="ListeParagraf">
    <w:name w:val="List Paragraph"/>
    <w:basedOn w:val="Normal"/>
    <w:uiPriority w:val="34"/>
    <w:qFormat/>
    <w:rsid w:val="00900112"/>
    <w:pPr>
      <w:spacing w:after="0" w:line="240" w:lineRule="auto"/>
      <w:ind w:left="720"/>
      <w:contextualSpacing/>
    </w:pPr>
    <w:rPr>
      <w:rFonts w:asciiTheme="minorHAnsi" w:eastAsiaTheme="minorEastAsia" w:hAnsiTheme="minorHAnsi"/>
      <w:sz w:val="22"/>
      <w:lang w:val="tr-TR" w:eastAsia="zh-CN"/>
    </w:rPr>
  </w:style>
  <w:style w:type="numbering" w:customStyle="1" w:styleId="Stil1">
    <w:name w:val="Stil1"/>
    <w:uiPriority w:val="99"/>
    <w:rsid w:val="00900112"/>
    <w:pPr>
      <w:numPr>
        <w:numId w:val="1"/>
      </w:numPr>
    </w:pPr>
  </w:style>
  <w:style w:type="paragraph" w:styleId="BalonMetni">
    <w:name w:val="Balloon Text"/>
    <w:basedOn w:val="Normal"/>
    <w:link w:val="BalonMetniChar"/>
    <w:uiPriority w:val="99"/>
    <w:semiHidden/>
    <w:unhideWhenUsed/>
    <w:rsid w:val="00040C0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40C0F"/>
    <w:rPr>
      <w:rFonts w:ascii="Segoe UI" w:hAnsi="Segoe UI" w:cs="Segoe UI"/>
      <w:sz w:val="18"/>
      <w:szCs w:val="18"/>
      <w:lang w:val="en-US"/>
    </w:rPr>
  </w:style>
  <w:style w:type="character" w:styleId="AklamaBavurusu">
    <w:name w:val="annotation reference"/>
    <w:basedOn w:val="VarsaylanParagrafYazTipi"/>
    <w:uiPriority w:val="99"/>
    <w:semiHidden/>
    <w:unhideWhenUsed/>
    <w:rsid w:val="009156FA"/>
    <w:rPr>
      <w:sz w:val="16"/>
      <w:szCs w:val="16"/>
    </w:rPr>
  </w:style>
  <w:style w:type="paragraph" w:styleId="AklamaMetni">
    <w:name w:val="annotation text"/>
    <w:basedOn w:val="Normal"/>
    <w:link w:val="AklamaMetniChar"/>
    <w:uiPriority w:val="99"/>
    <w:semiHidden/>
    <w:unhideWhenUsed/>
    <w:rsid w:val="009156F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156FA"/>
    <w:rPr>
      <w:rFonts w:ascii="Times New Roman" w:hAnsi="Times New Roman"/>
      <w:sz w:val="20"/>
      <w:szCs w:val="20"/>
      <w:lang w:val="en-US"/>
    </w:rPr>
  </w:style>
  <w:style w:type="paragraph" w:styleId="AklamaKonusu">
    <w:name w:val="annotation subject"/>
    <w:basedOn w:val="AklamaMetni"/>
    <w:next w:val="AklamaMetni"/>
    <w:link w:val="AklamaKonusuChar"/>
    <w:uiPriority w:val="99"/>
    <w:semiHidden/>
    <w:unhideWhenUsed/>
    <w:rsid w:val="009156FA"/>
    <w:rPr>
      <w:b/>
      <w:bCs/>
    </w:rPr>
  </w:style>
  <w:style w:type="character" w:customStyle="1" w:styleId="AklamaKonusuChar">
    <w:name w:val="Açıklama Konusu Char"/>
    <w:basedOn w:val="AklamaMetniChar"/>
    <w:link w:val="AklamaKonusu"/>
    <w:uiPriority w:val="99"/>
    <w:semiHidden/>
    <w:rsid w:val="009156FA"/>
    <w:rPr>
      <w:rFonts w:ascii="Times New Roman" w:hAnsi="Times New Roman"/>
      <w:b/>
      <w:bCs/>
      <w:sz w:val="20"/>
      <w:szCs w:val="20"/>
      <w:lang w:val="en-US"/>
    </w:rPr>
  </w:style>
  <w:style w:type="paragraph" w:styleId="Dzeltme">
    <w:name w:val="Revision"/>
    <w:hidden/>
    <w:uiPriority w:val="99"/>
    <w:semiHidden/>
    <w:rsid w:val="00C92A77"/>
    <w:pPr>
      <w:spacing w:after="0" w:line="240" w:lineRule="auto"/>
    </w:pPr>
    <w:rPr>
      <w:rFonts w:ascii="Times New Roman" w:hAnsi="Times New Roman"/>
      <w:sz w:val="24"/>
      <w:lang w:val="en-US"/>
    </w:rPr>
  </w:style>
  <w:style w:type="paragraph" w:customStyle="1" w:styleId="article-alinea">
    <w:name w:val="article-alinea"/>
    <w:basedOn w:val="Normal"/>
    <w:rsid w:val="00265E27"/>
    <w:pPr>
      <w:spacing w:before="100" w:beforeAutospacing="1" w:after="100" w:afterAutospacing="1" w:line="240" w:lineRule="auto"/>
    </w:pPr>
    <w:rPr>
      <w:rFonts w:eastAsia="Times New Roman" w:cs="Times New Roman"/>
      <w:szCs w:val="24"/>
      <w:lang w:val="tr-TR" w:eastAsia="tr-TR"/>
    </w:rPr>
  </w:style>
  <w:style w:type="character" w:customStyle="1" w:styleId="highlighted">
    <w:name w:val="highlighted"/>
    <w:basedOn w:val="VarsaylanParagrafYazTipi"/>
    <w:rsid w:val="00265E27"/>
  </w:style>
  <w:style w:type="paragraph" w:customStyle="1" w:styleId="article-paragraph">
    <w:name w:val="article-paragraph"/>
    <w:basedOn w:val="Normal"/>
    <w:rsid w:val="00265E27"/>
    <w:pPr>
      <w:spacing w:before="100" w:beforeAutospacing="1" w:after="100" w:afterAutospacing="1" w:line="240" w:lineRule="auto"/>
    </w:pPr>
    <w:rPr>
      <w:rFonts w:eastAsia="Times New Roman" w:cs="Times New Roman"/>
      <w:szCs w:val="24"/>
      <w:lang w:val="tr-TR" w:eastAsia="tr-TR"/>
    </w:rPr>
  </w:style>
  <w:style w:type="character" w:styleId="Kpr">
    <w:name w:val="Hyperlink"/>
    <w:basedOn w:val="VarsaylanParagrafYazTipi"/>
    <w:uiPriority w:val="99"/>
    <w:unhideWhenUsed/>
    <w:rsid w:val="00B462FC"/>
    <w:rPr>
      <w:color w:val="0563C1" w:themeColor="hyperlink"/>
      <w:u w:val="single"/>
    </w:rPr>
  </w:style>
  <w:style w:type="paragraph" w:customStyle="1" w:styleId="Bullet1Ashurst">
    <w:name w:val="Bullet1Ashurst"/>
    <w:basedOn w:val="Normal"/>
    <w:uiPriority w:val="99"/>
    <w:rsid w:val="00BF408D"/>
    <w:pPr>
      <w:numPr>
        <w:numId w:val="2"/>
      </w:numPr>
      <w:tabs>
        <w:tab w:val="num" w:pos="2130"/>
      </w:tabs>
      <w:suppressAutoHyphens/>
      <w:autoSpaceDE w:val="0"/>
      <w:autoSpaceDN w:val="0"/>
      <w:adjustRightInd w:val="0"/>
      <w:spacing w:after="220" w:line="220" w:lineRule="exact"/>
      <w:ind w:left="2130"/>
    </w:pPr>
    <w:rPr>
      <w:rFonts w:eastAsia="Times New Roman" w:cs="Arial"/>
      <w:sz w:val="18"/>
      <w:lang w:val="en-GB" w:eastAsia="en-GB"/>
    </w:rPr>
  </w:style>
  <w:style w:type="paragraph" w:customStyle="1" w:styleId="CVTextAshurst">
    <w:name w:val="CVTextAshurst"/>
    <w:basedOn w:val="Normal"/>
    <w:uiPriority w:val="99"/>
    <w:rsid w:val="00BF408D"/>
    <w:pPr>
      <w:suppressAutoHyphens/>
      <w:autoSpaceDE w:val="0"/>
      <w:autoSpaceDN w:val="0"/>
      <w:adjustRightInd w:val="0"/>
      <w:spacing w:after="220" w:line="220" w:lineRule="exact"/>
    </w:pPr>
    <w:rPr>
      <w:rFonts w:eastAsia="Times New Roman" w:cs="Arial"/>
      <w:sz w:val="18"/>
      <w:szCs w:val="18"/>
      <w:lang w:val="en-GB" w:eastAsia="en-GB"/>
    </w:rPr>
  </w:style>
  <w:style w:type="character" w:styleId="Gl">
    <w:name w:val="Strong"/>
    <w:basedOn w:val="VarsaylanParagrafYazTipi"/>
    <w:uiPriority w:val="22"/>
    <w:qFormat/>
    <w:rsid w:val="00E97537"/>
    <w:rPr>
      <w:b/>
      <w:bCs/>
    </w:rPr>
  </w:style>
  <w:style w:type="table" w:customStyle="1" w:styleId="TabloKlavuzu1">
    <w:name w:val="Tablo Kılavuzu1"/>
    <w:basedOn w:val="NormalTablo"/>
    <w:next w:val="TabloKlavuzu"/>
    <w:uiPriority w:val="39"/>
    <w:rsid w:val="00691E3B"/>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80969"/>
    <w:pPr>
      <w:autoSpaceDE w:val="0"/>
      <w:autoSpaceDN w:val="0"/>
      <w:adjustRightInd w:val="0"/>
      <w:spacing w:after="0" w:line="240" w:lineRule="auto"/>
    </w:pPr>
    <w:rPr>
      <w:rFonts w:ascii="Times New Roman" w:hAnsi="Times New Roman" w:cs="Times New Roman"/>
      <w:color w:val="000000"/>
      <w:sz w:val="24"/>
      <w:szCs w:val="24"/>
    </w:rPr>
  </w:style>
  <w:style w:type="paragraph" w:styleId="SonNotMetni">
    <w:name w:val="endnote text"/>
    <w:basedOn w:val="Normal"/>
    <w:link w:val="SonNotMetniChar"/>
    <w:uiPriority w:val="99"/>
    <w:semiHidden/>
    <w:unhideWhenUsed/>
    <w:rsid w:val="00F863F2"/>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F863F2"/>
    <w:rPr>
      <w:rFonts w:ascii="Times New Roman" w:hAnsi="Times New Roman"/>
      <w:sz w:val="20"/>
      <w:szCs w:val="20"/>
      <w:lang w:val="en-US"/>
    </w:rPr>
  </w:style>
  <w:style w:type="character" w:styleId="SonNotBavurusu">
    <w:name w:val="endnote reference"/>
    <w:basedOn w:val="VarsaylanParagrafYazTipi"/>
    <w:uiPriority w:val="99"/>
    <w:semiHidden/>
    <w:unhideWhenUsed/>
    <w:rsid w:val="00F863F2"/>
    <w:rPr>
      <w:vertAlign w:val="superscript"/>
    </w:rPr>
  </w:style>
  <w:style w:type="character" w:styleId="zmlenmeyenBahsetme">
    <w:name w:val="Unresolved Mention"/>
    <w:basedOn w:val="VarsaylanParagrafYazTipi"/>
    <w:uiPriority w:val="99"/>
    <w:semiHidden/>
    <w:unhideWhenUsed/>
    <w:rsid w:val="002B7D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71574">
      <w:bodyDiv w:val="1"/>
      <w:marLeft w:val="0"/>
      <w:marRight w:val="0"/>
      <w:marTop w:val="0"/>
      <w:marBottom w:val="0"/>
      <w:divBdr>
        <w:top w:val="none" w:sz="0" w:space="0" w:color="auto"/>
        <w:left w:val="none" w:sz="0" w:space="0" w:color="auto"/>
        <w:bottom w:val="none" w:sz="0" w:space="0" w:color="auto"/>
        <w:right w:val="none" w:sz="0" w:space="0" w:color="auto"/>
      </w:divBdr>
    </w:div>
    <w:div w:id="50740702">
      <w:bodyDiv w:val="1"/>
      <w:marLeft w:val="0"/>
      <w:marRight w:val="0"/>
      <w:marTop w:val="0"/>
      <w:marBottom w:val="0"/>
      <w:divBdr>
        <w:top w:val="none" w:sz="0" w:space="0" w:color="auto"/>
        <w:left w:val="none" w:sz="0" w:space="0" w:color="auto"/>
        <w:bottom w:val="none" w:sz="0" w:space="0" w:color="auto"/>
        <w:right w:val="none" w:sz="0" w:space="0" w:color="auto"/>
      </w:divBdr>
      <w:divsChild>
        <w:div w:id="155152596">
          <w:marLeft w:val="-225"/>
          <w:marRight w:val="-225"/>
          <w:marTop w:val="0"/>
          <w:marBottom w:val="0"/>
          <w:divBdr>
            <w:top w:val="none" w:sz="0" w:space="0" w:color="auto"/>
            <w:left w:val="none" w:sz="0" w:space="0" w:color="auto"/>
            <w:bottom w:val="none" w:sz="0" w:space="0" w:color="auto"/>
            <w:right w:val="none" w:sz="0" w:space="0" w:color="auto"/>
          </w:divBdr>
        </w:div>
        <w:div w:id="223881063">
          <w:marLeft w:val="-225"/>
          <w:marRight w:val="-225"/>
          <w:marTop w:val="0"/>
          <w:marBottom w:val="0"/>
          <w:divBdr>
            <w:top w:val="none" w:sz="0" w:space="0" w:color="auto"/>
            <w:left w:val="none" w:sz="0" w:space="0" w:color="auto"/>
            <w:bottom w:val="none" w:sz="0" w:space="0" w:color="auto"/>
            <w:right w:val="none" w:sz="0" w:space="0" w:color="auto"/>
          </w:divBdr>
        </w:div>
        <w:div w:id="681663363">
          <w:marLeft w:val="-225"/>
          <w:marRight w:val="-225"/>
          <w:marTop w:val="0"/>
          <w:marBottom w:val="0"/>
          <w:divBdr>
            <w:top w:val="none" w:sz="0" w:space="0" w:color="auto"/>
            <w:left w:val="none" w:sz="0" w:space="0" w:color="auto"/>
            <w:bottom w:val="none" w:sz="0" w:space="0" w:color="auto"/>
            <w:right w:val="none" w:sz="0" w:space="0" w:color="auto"/>
          </w:divBdr>
        </w:div>
        <w:div w:id="760685769">
          <w:marLeft w:val="-225"/>
          <w:marRight w:val="-225"/>
          <w:marTop w:val="0"/>
          <w:marBottom w:val="0"/>
          <w:divBdr>
            <w:top w:val="none" w:sz="0" w:space="0" w:color="auto"/>
            <w:left w:val="none" w:sz="0" w:space="0" w:color="auto"/>
            <w:bottom w:val="none" w:sz="0" w:space="0" w:color="auto"/>
            <w:right w:val="none" w:sz="0" w:space="0" w:color="auto"/>
          </w:divBdr>
        </w:div>
        <w:div w:id="1064261888">
          <w:marLeft w:val="-225"/>
          <w:marRight w:val="-225"/>
          <w:marTop w:val="0"/>
          <w:marBottom w:val="0"/>
          <w:divBdr>
            <w:top w:val="none" w:sz="0" w:space="0" w:color="auto"/>
            <w:left w:val="none" w:sz="0" w:space="0" w:color="auto"/>
            <w:bottom w:val="none" w:sz="0" w:space="0" w:color="auto"/>
            <w:right w:val="none" w:sz="0" w:space="0" w:color="auto"/>
          </w:divBdr>
        </w:div>
        <w:div w:id="1272786634">
          <w:marLeft w:val="-225"/>
          <w:marRight w:val="-225"/>
          <w:marTop w:val="0"/>
          <w:marBottom w:val="0"/>
          <w:divBdr>
            <w:top w:val="none" w:sz="0" w:space="0" w:color="auto"/>
            <w:left w:val="none" w:sz="0" w:space="0" w:color="auto"/>
            <w:bottom w:val="none" w:sz="0" w:space="0" w:color="auto"/>
            <w:right w:val="none" w:sz="0" w:space="0" w:color="auto"/>
          </w:divBdr>
        </w:div>
      </w:divsChild>
    </w:div>
    <w:div w:id="67387806">
      <w:bodyDiv w:val="1"/>
      <w:marLeft w:val="0"/>
      <w:marRight w:val="0"/>
      <w:marTop w:val="0"/>
      <w:marBottom w:val="0"/>
      <w:divBdr>
        <w:top w:val="none" w:sz="0" w:space="0" w:color="auto"/>
        <w:left w:val="none" w:sz="0" w:space="0" w:color="auto"/>
        <w:bottom w:val="none" w:sz="0" w:space="0" w:color="auto"/>
        <w:right w:val="none" w:sz="0" w:space="0" w:color="auto"/>
      </w:divBdr>
    </w:div>
    <w:div w:id="243539089">
      <w:bodyDiv w:val="1"/>
      <w:marLeft w:val="0"/>
      <w:marRight w:val="0"/>
      <w:marTop w:val="0"/>
      <w:marBottom w:val="0"/>
      <w:divBdr>
        <w:top w:val="none" w:sz="0" w:space="0" w:color="auto"/>
        <w:left w:val="none" w:sz="0" w:space="0" w:color="auto"/>
        <w:bottom w:val="none" w:sz="0" w:space="0" w:color="auto"/>
        <w:right w:val="none" w:sz="0" w:space="0" w:color="auto"/>
      </w:divBdr>
      <w:divsChild>
        <w:div w:id="1332567877">
          <w:marLeft w:val="-225"/>
          <w:marRight w:val="-225"/>
          <w:marTop w:val="0"/>
          <w:marBottom w:val="0"/>
          <w:divBdr>
            <w:top w:val="none" w:sz="0" w:space="0" w:color="auto"/>
            <w:left w:val="none" w:sz="0" w:space="0" w:color="auto"/>
            <w:bottom w:val="none" w:sz="0" w:space="0" w:color="auto"/>
            <w:right w:val="none" w:sz="0" w:space="0" w:color="auto"/>
          </w:divBdr>
        </w:div>
      </w:divsChild>
    </w:div>
    <w:div w:id="371541124">
      <w:bodyDiv w:val="1"/>
      <w:marLeft w:val="0"/>
      <w:marRight w:val="0"/>
      <w:marTop w:val="0"/>
      <w:marBottom w:val="0"/>
      <w:divBdr>
        <w:top w:val="none" w:sz="0" w:space="0" w:color="auto"/>
        <w:left w:val="none" w:sz="0" w:space="0" w:color="auto"/>
        <w:bottom w:val="none" w:sz="0" w:space="0" w:color="auto"/>
        <w:right w:val="none" w:sz="0" w:space="0" w:color="auto"/>
      </w:divBdr>
    </w:div>
    <w:div w:id="651567045">
      <w:bodyDiv w:val="1"/>
      <w:marLeft w:val="0"/>
      <w:marRight w:val="0"/>
      <w:marTop w:val="0"/>
      <w:marBottom w:val="0"/>
      <w:divBdr>
        <w:top w:val="none" w:sz="0" w:space="0" w:color="auto"/>
        <w:left w:val="none" w:sz="0" w:space="0" w:color="auto"/>
        <w:bottom w:val="none" w:sz="0" w:space="0" w:color="auto"/>
        <w:right w:val="none" w:sz="0" w:space="0" w:color="auto"/>
      </w:divBdr>
      <w:divsChild>
        <w:div w:id="273097225">
          <w:marLeft w:val="-225"/>
          <w:marRight w:val="-225"/>
          <w:marTop w:val="0"/>
          <w:marBottom w:val="0"/>
          <w:divBdr>
            <w:top w:val="none" w:sz="0" w:space="0" w:color="auto"/>
            <w:left w:val="none" w:sz="0" w:space="0" w:color="auto"/>
            <w:bottom w:val="none" w:sz="0" w:space="0" w:color="auto"/>
            <w:right w:val="none" w:sz="0" w:space="0" w:color="auto"/>
          </w:divBdr>
        </w:div>
        <w:div w:id="353458106">
          <w:marLeft w:val="-225"/>
          <w:marRight w:val="-225"/>
          <w:marTop w:val="0"/>
          <w:marBottom w:val="0"/>
          <w:divBdr>
            <w:top w:val="none" w:sz="0" w:space="0" w:color="auto"/>
            <w:left w:val="none" w:sz="0" w:space="0" w:color="auto"/>
            <w:bottom w:val="none" w:sz="0" w:space="0" w:color="auto"/>
            <w:right w:val="none" w:sz="0" w:space="0" w:color="auto"/>
          </w:divBdr>
        </w:div>
        <w:div w:id="444542890">
          <w:marLeft w:val="-225"/>
          <w:marRight w:val="-225"/>
          <w:marTop w:val="0"/>
          <w:marBottom w:val="0"/>
          <w:divBdr>
            <w:top w:val="none" w:sz="0" w:space="0" w:color="auto"/>
            <w:left w:val="none" w:sz="0" w:space="0" w:color="auto"/>
            <w:bottom w:val="none" w:sz="0" w:space="0" w:color="auto"/>
            <w:right w:val="none" w:sz="0" w:space="0" w:color="auto"/>
          </w:divBdr>
        </w:div>
        <w:div w:id="1246499992">
          <w:marLeft w:val="-225"/>
          <w:marRight w:val="-225"/>
          <w:marTop w:val="0"/>
          <w:marBottom w:val="0"/>
          <w:divBdr>
            <w:top w:val="none" w:sz="0" w:space="0" w:color="auto"/>
            <w:left w:val="none" w:sz="0" w:space="0" w:color="auto"/>
            <w:bottom w:val="none" w:sz="0" w:space="0" w:color="auto"/>
            <w:right w:val="none" w:sz="0" w:space="0" w:color="auto"/>
          </w:divBdr>
        </w:div>
      </w:divsChild>
    </w:div>
    <w:div w:id="762457650">
      <w:bodyDiv w:val="1"/>
      <w:marLeft w:val="0"/>
      <w:marRight w:val="0"/>
      <w:marTop w:val="0"/>
      <w:marBottom w:val="0"/>
      <w:divBdr>
        <w:top w:val="none" w:sz="0" w:space="0" w:color="auto"/>
        <w:left w:val="none" w:sz="0" w:space="0" w:color="auto"/>
        <w:bottom w:val="none" w:sz="0" w:space="0" w:color="auto"/>
        <w:right w:val="none" w:sz="0" w:space="0" w:color="auto"/>
      </w:divBdr>
      <w:divsChild>
        <w:div w:id="2106728555">
          <w:marLeft w:val="547"/>
          <w:marRight w:val="0"/>
          <w:marTop w:val="0"/>
          <w:marBottom w:val="0"/>
          <w:divBdr>
            <w:top w:val="none" w:sz="0" w:space="0" w:color="auto"/>
            <w:left w:val="none" w:sz="0" w:space="0" w:color="auto"/>
            <w:bottom w:val="none" w:sz="0" w:space="0" w:color="auto"/>
            <w:right w:val="none" w:sz="0" w:space="0" w:color="auto"/>
          </w:divBdr>
        </w:div>
      </w:divsChild>
    </w:div>
    <w:div w:id="1028095665">
      <w:bodyDiv w:val="1"/>
      <w:marLeft w:val="0"/>
      <w:marRight w:val="0"/>
      <w:marTop w:val="0"/>
      <w:marBottom w:val="0"/>
      <w:divBdr>
        <w:top w:val="none" w:sz="0" w:space="0" w:color="auto"/>
        <w:left w:val="none" w:sz="0" w:space="0" w:color="auto"/>
        <w:bottom w:val="none" w:sz="0" w:space="0" w:color="auto"/>
        <w:right w:val="none" w:sz="0" w:space="0" w:color="auto"/>
      </w:divBdr>
    </w:div>
    <w:div w:id="1090547770">
      <w:bodyDiv w:val="1"/>
      <w:marLeft w:val="0"/>
      <w:marRight w:val="0"/>
      <w:marTop w:val="0"/>
      <w:marBottom w:val="0"/>
      <w:divBdr>
        <w:top w:val="none" w:sz="0" w:space="0" w:color="auto"/>
        <w:left w:val="none" w:sz="0" w:space="0" w:color="auto"/>
        <w:bottom w:val="none" w:sz="0" w:space="0" w:color="auto"/>
        <w:right w:val="none" w:sz="0" w:space="0" w:color="auto"/>
      </w:divBdr>
      <w:divsChild>
        <w:div w:id="1114715715">
          <w:marLeft w:val="547"/>
          <w:marRight w:val="0"/>
          <w:marTop w:val="0"/>
          <w:marBottom w:val="0"/>
          <w:divBdr>
            <w:top w:val="none" w:sz="0" w:space="0" w:color="auto"/>
            <w:left w:val="none" w:sz="0" w:space="0" w:color="auto"/>
            <w:bottom w:val="none" w:sz="0" w:space="0" w:color="auto"/>
            <w:right w:val="none" w:sz="0" w:space="0" w:color="auto"/>
          </w:divBdr>
        </w:div>
      </w:divsChild>
    </w:div>
    <w:div w:id="1138566702">
      <w:bodyDiv w:val="1"/>
      <w:marLeft w:val="0"/>
      <w:marRight w:val="0"/>
      <w:marTop w:val="0"/>
      <w:marBottom w:val="0"/>
      <w:divBdr>
        <w:top w:val="none" w:sz="0" w:space="0" w:color="auto"/>
        <w:left w:val="none" w:sz="0" w:space="0" w:color="auto"/>
        <w:bottom w:val="none" w:sz="0" w:space="0" w:color="auto"/>
        <w:right w:val="none" w:sz="0" w:space="0" w:color="auto"/>
      </w:divBdr>
      <w:divsChild>
        <w:div w:id="1172066962">
          <w:marLeft w:val="-225"/>
          <w:marRight w:val="-225"/>
          <w:marTop w:val="0"/>
          <w:marBottom w:val="0"/>
          <w:divBdr>
            <w:top w:val="none" w:sz="0" w:space="0" w:color="auto"/>
            <w:left w:val="none" w:sz="0" w:space="0" w:color="auto"/>
            <w:bottom w:val="none" w:sz="0" w:space="0" w:color="auto"/>
            <w:right w:val="none" w:sz="0" w:space="0" w:color="auto"/>
          </w:divBdr>
        </w:div>
        <w:div w:id="1585990971">
          <w:marLeft w:val="-225"/>
          <w:marRight w:val="-225"/>
          <w:marTop w:val="0"/>
          <w:marBottom w:val="0"/>
          <w:divBdr>
            <w:top w:val="none" w:sz="0" w:space="0" w:color="auto"/>
            <w:left w:val="none" w:sz="0" w:space="0" w:color="auto"/>
            <w:bottom w:val="none" w:sz="0" w:space="0" w:color="auto"/>
            <w:right w:val="none" w:sz="0" w:space="0" w:color="auto"/>
          </w:divBdr>
        </w:div>
        <w:div w:id="1649283232">
          <w:marLeft w:val="-225"/>
          <w:marRight w:val="-225"/>
          <w:marTop w:val="0"/>
          <w:marBottom w:val="0"/>
          <w:divBdr>
            <w:top w:val="none" w:sz="0" w:space="0" w:color="auto"/>
            <w:left w:val="none" w:sz="0" w:space="0" w:color="auto"/>
            <w:bottom w:val="none" w:sz="0" w:space="0" w:color="auto"/>
            <w:right w:val="none" w:sz="0" w:space="0" w:color="auto"/>
          </w:divBdr>
        </w:div>
      </w:divsChild>
    </w:div>
    <w:div w:id="1267426297">
      <w:bodyDiv w:val="1"/>
      <w:marLeft w:val="0"/>
      <w:marRight w:val="0"/>
      <w:marTop w:val="0"/>
      <w:marBottom w:val="0"/>
      <w:divBdr>
        <w:top w:val="none" w:sz="0" w:space="0" w:color="auto"/>
        <w:left w:val="none" w:sz="0" w:space="0" w:color="auto"/>
        <w:bottom w:val="none" w:sz="0" w:space="0" w:color="auto"/>
        <w:right w:val="none" w:sz="0" w:space="0" w:color="auto"/>
      </w:divBdr>
    </w:div>
    <w:div w:id="1268319113">
      <w:bodyDiv w:val="1"/>
      <w:marLeft w:val="0"/>
      <w:marRight w:val="0"/>
      <w:marTop w:val="0"/>
      <w:marBottom w:val="0"/>
      <w:divBdr>
        <w:top w:val="none" w:sz="0" w:space="0" w:color="auto"/>
        <w:left w:val="none" w:sz="0" w:space="0" w:color="auto"/>
        <w:bottom w:val="none" w:sz="0" w:space="0" w:color="auto"/>
        <w:right w:val="none" w:sz="0" w:space="0" w:color="auto"/>
      </w:divBdr>
    </w:div>
    <w:div w:id="1316031430">
      <w:bodyDiv w:val="1"/>
      <w:marLeft w:val="0"/>
      <w:marRight w:val="0"/>
      <w:marTop w:val="0"/>
      <w:marBottom w:val="0"/>
      <w:divBdr>
        <w:top w:val="none" w:sz="0" w:space="0" w:color="auto"/>
        <w:left w:val="none" w:sz="0" w:space="0" w:color="auto"/>
        <w:bottom w:val="none" w:sz="0" w:space="0" w:color="auto"/>
        <w:right w:val="none" w:sz="0" w:space="0" w:color="auto"/>
      </w:divBdr>
      <w:divsChild>
        <w:div w:id="242837185">
          <w:marLeft w:val="-225"/>
          <w:marRight w:val="-225"/>
          <w:marTop w:val="0"/>
          <w:marBottom w:val="0"/>
          <w:divBdr>
            <w:top w:val="none" w:sz="0" w:space="0" w:color="auto"/>
            <w:left w:val="none" w:sz="0" w:space="0" w:color="auto"/>
            <w:bottom w:val="none" w:sz="0" w:space="0" w:color="auto"/>
            <w:right w:val="none" w:sz="0" w:space="0" w:color="auto"/>
          </w:divBdr>
        </w:div>
      </w:divsChild>
    </w:div>
    <w:div w:id="1339192905">
      <w:bodyDiv w:val="1"/>
      <w:marLeft w:val="0"/>
      <w:marRight w:val="0"/>
      <w:marTop w:val="0"/>
      <w:marBottom w:val="0"/>
      <w:divBdr>
        <w:top w:val="none" w:sz="0" w:space="0" w:color="auto"/>
        <w:left w:val="none" w:sz="0" w:space="0" w:color="auto"/>
        <w:bottom w:val="none" w:sz="0" w:space="0" w:color="auto"/>
        <w:right w:val="none" w:sz="0" w:space="0" w:color="auto"/>
      </w:divBdr>
    </w:div>
    <w:div w:id="1375540320">
      <w:bodyDiv w:val="1"/>
      <w:marLeft w:val="0"/>
      <w:marRight w:val="0"/>
      <w:marTop w:val="0"/>
      <w:marBottom w:val="0"/>
      <w:divBdr>
        <w:top w:val="none" w:sz="0" w:space="0" w:color="auto"/>
        <w:left w:val="none" w:sz="0" w:space="0" w:color="auto"/>
        <w:bottom w:val="none" w:sz="0" w:space="0" w:color="auto"/>
        <w:right w:val="none" w:sz="0" w:space="0" w:color="auto"/>
      </w:divBdr>
      <w:divsChild>
        <w:div w:id="639115532">
          <w:marLeft w:val="-225"/>
          <w:marRight w:val="-225"/>
          <w:marTop w:val="0"/>
          <w:marBottom w:val="0"/>
          <w:divBdr>
            <w:top w:val="none" w:sz="0" w:space="0" w:color="auto"/>
            <w:left w:val="none" w:sz="0" w:space="0" w:color="auto"/>
            <w:bottom w:val="none" w:sz="0" w:space="0" w:color="auto"/>
            <w:right w:val="none" w:sz="0" w:space="0" w:color="auto"/>
          </w:divBdr>
        </w:div>
        <w:div w:id="1650398390">
          <w:marLeft w:val="-225"/>
          <w:marRight w:val="-225"/>
          <w:marTop w:val="0"/>
          <w:marBottom w:val="0"/>
          <w:divBdr>
            <w:top w:val="none" w:sz="0" w:space="0" w:color="auto"/>
            <w:left w:val="none" w:sz="0" w:space="0" w:color="auto"/>
            <w:bottom w:val="none" w:sz="0" w:space="0" w:color="auto"/>
            <w:right w:val="none" w:sz="0" w:space="0" w:color="auto"/>
          </w:divBdr>
        </w:div>
      </w:divsChild>
    </w:div>
    <w:div w:id="1547058411">
      <w:bodyDiv w:val="1"/>
      <w:marLeft w:val="0"/>
      <w:marRight w:val="0"/>
      <w:marTop w:val="0"/>
      <w:marBottom w:val="0"/>
      <w:divBdr>
        <w:top w:val="none" w:sz="0" w:space="0" w:color="auto"/>
        <w:left w:val="none" w:sz="0" w:space="0" w:color="auto"/>
        <w:bottom w:val="none" w:sz="0" w:space="0" w:color="auto"/>
        <w:right w:val="none" w:sz="0" w:space="0" w:color="auto"/>
      </w:divBdr>
      <w:divsChild>
        <w:div w:id="1259555246">
          <w:marLeft w:val="-225"/>
          <w:marRight w:val="-225"/>
          <w:marTop w:val="0"/>
          <w:marBottom w:val="0"/>
          <w:divBdr>
            <w:top w:val="none" w:sz="0" w:space="0" w:color="auto"/>
            <w:left w:val="none" w:sz="0" w:space="0" w:color="auto"/>
            <w:bottom w:val="none" w:sz="0" w:space="0" w:color="auto"/>
            <w:right w:val="none" w:sz="0" w:space="0" w:color="auto"/>
          </w:divBdr>
        </w:div>
      </w:divsChild>
    </w:div>
    <w:div w:id="1623922843">
      <w:bodyDiv w:val="1"/>
      <w:marLeft w:val="0"/>
      <w:marRight w:val="0"/>
      <w:marTop w:val="0"/>
      <w:marBottom w:val="0"/>
      <w:divBdr>
        <w:top w:val="none" w:sz="0" w:space="0" w:color="auto"/>
        <w:left w:val="none" w:sz="0" w:space="0" w:color="auto"/>
        <w:bottom w:val="none" w:sz="0" w:space="0" w:color="auto"/>
        <w:right w:val="none" w:sz="0" w:space="0" w:color="auto"/>
      </w:divBdr>
    </w:div>
    <w:div w:id="1687631537">
      <w:bodyDiv w:val="1"/>
      <w:marLeft w:val="0"/>
      <w:marRight w:val="0"/>
      <w:marTop w:val="0"/>
      <w:marBottom w:val="0"/>
      <w:divBdr>
        <w:top w:val="none" w:sz="0" w:space="0" w:color="auto"/>
        <w:left w:val="none" w:sz="0" w:space="0" w:color="auto"/>
        <w:bottom w:val="none" w:sz="0" w:space="0" w:color="auto"/>
        <w:right w:val="none" w:sz="0" w:space="0" w:color="auto"/>
      </w:divBdr>
      <w:divsChild>
        <w:div w:id="21367709">
          <w:marLeft w:val="-225"/>
          <w:marRight w:val="-225"/>
          <w:marTop w:val="0"/>
          <w:marBottom w:val="0"/>
          <w:divBdr>
            <w:top w:val="none" w:sz="0" w:space="0" w:color="auto"/>
            <w:left w:val="none" w:sz="0" w:space="0" w:color="auto"/>
            <w:bottom w:val="none" w:sz="0" w:space="0" w:color="auto"/>
            <w:right w:val="none" w:sz="0" w:space="0" w:color="auto"/>
          </w:divBdr>
        </w:div>
        <w:div w:id="463541222">
          <w:marLeft w:val="-225"/>
          <w:marRight w:val="-225"/>
          <w:marTop w:val="0"/>
          <w:marBottom w:val="0"/>
          <w:divBdr>
            <w:top w:val="none" w:sz="0" w:space="0" w:color="auto"/>
            <w:left w:val="none" w:sz="0" w:space="0" w:color="auto"/>
            <w:bottom w:val="none" w:sz="0" w:space="0" w:color="auto"/>
            <w:right w:val="none" w:sz="0" w:space="0" w:color="auto"/>
          </w:divBdr>
        </w:div>
        <w:div w:id="589773314">
          <w:marLeft w:val="-225"/>
          <w:marRight w:val="-225"/>
          <w:marTop w:val="0"/>
          <w:marBottom w:val="0"/>
          <w:divBdr>
            <w:top w:val="none" w:sz="0" w:space="0" w:color="auto"/>
            <w:left w:val="none" w:sz="0" w:space="0" w:color="auto"/>
            <w:bottom w:val="none" w:sz="0" w:space="0" w:color="auto"/>
            <w:right w:val="none" w:sz="0" w:space="0" w:color="auto"/>
          </w:divBdr>
        </w:div>
        <w:div w:id="1923951072">
          <w:marLeft w:val="-225"/>
          <w:marRight w:val="-225"/>
          <w:marTop w:val="0"/>
          <w:marBottom w:val="0"/>
          <w:divBdr>
            <w:top w:val="none" w:sz="0" w:space="0" w:color="auto"/>
            <w:left w:val="none" w:sz="0" w:space="0" w:color="auto"/>
            <w:bottom w:val="none" w:sz="0" w:space="0" w:color="auto"/>
            <w:right w:val="none" w:sz="0" w:space="0" w:color="auto"/>
          </w:divBdr>
        </w:div>
      </w:divsChild>
    </w:div>
    <w:div w:id="1810241082">
      <w:bodyDiv w:val="1"/>
      <w:marLeft w:val="0"/>
      <w:marRight w:val="0"/>
      <w:marTop w:val="0"/>
      <w:marBottom w:val="0"/>
      <w:divBdr>
        <w:top w:val="none" w:sz="0" w:space="0" w:color="auto"/>
        <w:left w:val="none" w:sz="0" w:space="0" w:color="auto"/>
        <w:bottom w:val="none" w:sz="0" w:space="0" w:color="auto"/>
        <w:right w:val="none" w:sz="0" w:space="0" w:color="auto"/>
      </w:divBdr>
    </w:div>
    <w:div w:id="1928033341">
      <w:bodyDiv w:val="1"/>
      <w:marLeft w:val="0"/>
      <w:marRight w:val="0"/>
      <w:marTop w:val="0"/>
      <w:marBottom w:val="0"/>
      <w:divBdr>
        <w:top w:val="none" w:sz="0" w:space="0" w:color="auto"/>
        <w:left w:val="none" w:sz="0" w:space="0" w:color="auto"/>
        <w:bottom w:val="none" w:sz="0" w:space="0" w:color="auto"/>
        <w:right w:val="none" w:sz="0" w:space="0" w:color="auto"/>
      </w:divBdr>
      <w:divsChild>
        <w:div w:id="1708025666">
          <w:marLeft w:val="547"/>
          <w:marRight w:val="0"/>
          <w:marTop w:val="0"/>
          <w:marBottom w:val="0"/>
          <w:divBdr>
            <w:top w:val="none" w:sz="0" w:space="0" w:color="auto"/>
            <w:left w:val="none" w:sz="0" w:space="0" w:color="auto"/>
            <w:bottom w:val="none" w:sz="0" w:space="0" w:color="auto"/>
            <w:right w:val="none" w:sz="0" w:space="0" w:color="auto"/>
          </w:divBdr>
        </w:div>
      </w:divsChild>
    </w:div>
    <w:div w:id="1928536157">
      <w:bodyDiv w:val="1"/>
      <w:marLeft w:val="0"/>
      <w:marRight w:val="0"/>
      <w:marTop w:val="0"/>
      <w:marBottom w:val="0"/>
      <w:divBdr>
        <w:top w:val="none" w:sz="0" w:space="0" w:color="auto"/>
        <w:left w:val="none" w:sz="0" w:space="0" w:color="auto"/>
        <w:bottom w:val="none" w:sz="0" w:space="0" w:color="auto"/>
        <w:right w:val="none" w:sz="0" w:space="0" w:color="auto"/>
      </w:divBdr>
      <w:divsChild>
        <w:div w:id="668368174">
          <w:marLeft w:val="547"/>
          <w:marRight w:val="0"/>
          <w:marTop w:val="0"/>
          <w:marBottom w:val="0"/>
          <w:divBdr>
            <w:top w:val="none" w:sz="0" w:space="0" w:color="auto"/>
            <w:left w:val="none" w:sz="0" w:space="0" w:color="auto"/>
            <w:bottom w:val="none" w:sz="0" w:space="0" w:color="auto"/>
            <w:right w:val="none" w:sz="0" w:space="0" w:color="auto"/>
          </w:divBdr>
        </w:div>
      </w:divsChild>
    </w:div>
    <w:div w:id="2020347911">
      <w:bodyDiv w:val="1"/>
      <w:marLeft w:val="0"/>
      <w:marRight w:val="0"/>
      <w:marTop w:val="0"/>
      <w:marBottom w:val="0"/>
      <w:divBdr>
        <w:top w:val="none" w:sz="0" w:space="0" w:color="auto"/>
        <w:left w:val="none" w:sz="0" w:space="0" w:color="auto"/>
        <w:bottom w:val="none" w:sz="0" w:space="0" w:color="auto"/>
        <w:right w:val="none" w:sz="0" w:space="0" w:color="auto"/>
      </w:divBdr>
      <w:divsChild>
        <w:div w:id="312679269">
          <w:marLeft w:val="-225"/>
          <w:marRight w:val="-225"/>
          <w:marTop w:val="0"/>
          <w:marBottom w:val="0"/>
          <w:divBdr>
            <w:top w:val="none" w:sz="0" w:space="0" w:color="auto"/>
            <w:left w:val="none" w:sz="0" w:space="0" w:color="auto"/>
            <w:bottom w:val="none" w:sz="0" w:space="0" w:color="auto"/>
            <w:right w:val="none" w:sz="0" w:space="0" w:color="auto"/>
          </w:divBdr>
        </w:div>
        <w:div w:id="447704999">
          <w:marLeft w:val="-225"/>
          <w:marRight w:val="-225"/>
          <w:marTop w:val="0"/>
          <w:marBottom w:val="0"/>
          <w:divBdr>
            <w:top w:val="none" w:sz="0" w:space="0" w:color="auto"/>
            <w:left w:val="none" w:sz="0" w:space="0" w:color="auto"/>
            <w:bottom w:val="none" w:sz="0" w:space="0" w:color="auto"/>
            <w:right w:val="none" w:sz="0" w:space="0" w:color="auto"/>
          </w:divBdr>
        </w:div>
        <w:div w:id="815486198">
          <w:marLeft w:val="-225"/>
          <w:marRight w:val="-225"/>
          <w:marTop w:val="0"/>
          <w:marBottom w:val="0"/>
          <w:divBdr>
            <w:top w:val="none" w:sz="0" w:space="0" w:color="auto"/>
            <w:left w:val="none" w:sz="0" w:space="0" w:color="auto"/>
            <w:bottom w:val="none" w:sz="0" w:space="0" w:color="auto"/>
            <w:right w:val="none" w:sz="0" w:space="0" w:color="auto"/>
          </w:divBdr>
        </w:div>
        <w:div w:id="2113937251">
          <w:marLeft w:val="-225"/>
          <w:marRight w:val="-225"/>
          <w:marTop w:val="0"/>
          <w:marBottom w:val="0"/>
          <w:divBdr>
            <w:top w:val="none" w:sz="0" w:space="0" w:color="auto"/>
            <w:left w:val="none" w:sz="0" w:space="0" w:color="auto"/>
            <w:bottom w:val="none" w:sz="0" w:space="0" w:color="auto"/>
            <w:right w:val="none" w:sz="0" w:space="0" w:color="auto"/>
          </w:divBdr>
        </w:div>
      </w:divsChild>
    </w:div>
    <w:div w:id="2106221412">
      <w:bodyDiv w:val="1"/>
      <w:marLeft w:val="0"/>
      <w:marRight w:val="0"/>
      <w:marTop w:val="0"/>
      <w:marBottom w:val="0"/>
      <w:divBdr>
        <w:top w:val="none" w:sz="0" w:space="0" w:color="auto"/>
        <w:left w:val="none" w:sz="0" w:space="0" w:color="auto"/>
        <w:bottom w:val="none" w:sz="0" w:space="0" w:color="auto"/>
        <w:right w:val="none" w:sz="0" w:space="0" w:color="auto"/>
      </w:divBdr>
      <w:divsChild>
        <w:div w:id="640235486">
          <w:marLeft w:val="-225"/>
          <w:marRight w:val="-225"/>
          <w:marTop w:val="0"/>
          <w:marBottom w:val="0"/>
          <w:divBdr>
            <w:top w:val="none" w:sz="0" w:space="0" w:color="auto"/>
            <w:left w:val="none" w:sz="0" w:space="0" w:color="auto"/>
            <w:bottom w:val="none" w:sz="0" w:space="0" w:color="auto"/>
            <w:right w:val="none" w:sz="0" w:space="0" w:color="auto"/>
          </w:divBdr>
        </w:div>
        <w:div w:id="1537548280">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mailto:info@aschukuk.com"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tel:+902122849882" TargetMode="External"/><Relationship Id="rId2" Type="http://schemas.openxmlformats.org/officeDocument/2006/relationships/customXml" Target="../customXml/item2.xml"/><Relationship Id="rId16" Type="http://schemas.openxmlformats.org/officeDocument/2006/relationships/hyperlink" Target="mailto:merve.mert@aschukuk.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event.yetkil@aschukuk.com" TargetMode="External"/><Relationship Id="rId22"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72DA8-F6D4-4F56-8971-8F4E41C23D3B}">
  <ds:schemaRefs>
    <ds:schemaRef ds:uri="http://schemas.openxmlformats.org/officeDocument/2006/bibliography"/>
  </ds:schemaRefs>
</ds:datastoreItem>
</file>

<file path=customXml/itemProps2.xml><?xml version="1.0" encoding="utf-8"?>
<ds:datastoreItem xmlns:ds="http://schemas.openxmlformats.org/officeDocument/2006/customXml" ds:itemID="{52CDB017-5E2A-417F-B76D-9DA644D0CC11}">
  <ds:schemaRefs>
    <ds:schemaRef ds:uri="http://schemas.openxmlformats.org/officeDocument/2006/bibliography"/>
  </ds:schemaRefs>
</ds:datastoreItem>
</file>

<file path=customXml/itemProps3.xml><?xml version="1.0" encoding="utf-8"?>
<ds:datastoreItem xmlns:ds="http://schemas.openxmlformats.org/officeDocument/2006/customXml" ds:itemID="{D17B6A0A-76A9-41DE-A459-9805B9586FCE}">
  <ds:schemaRefs>
    <ds:schemaRef ds:uri="http://schemas.openxmlformats.org/officeDocument/2006/bibliography"/>
  </ds:schemaRefs>
</ds:datastoreItem>
</file>

<file path=customXml/itemProps4.xml><?xml version="1.0" encoding="utf-8"?>
<ds:datastoreItem xmlns:ds="http://schemas.openxmlformats.org/officeDocument/2006/customXml" ds:itemID="{C44417CB-29F3-46CD-B46C-0476DBA78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760</Words>
  <Characters>4336</Characters>
  <Application>Microsoft Office Word</Application>
  <DocSecurity>0</DocSecurity>
  <Lines>36</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ASC</dc:creator>
  <cp:keywords/>
  <dc:description/>
  <cp:lastModifiedBy>ASC</cp:lastModifiedBy>
  <cp:revision>2</cp:revision>
  <cp:lastPrinted>2024-07-05T14:41:00Z</cp:lastPrinted>
  <dcterms:created xsi:type="dcterms:W3CDTF">2024-07-08T14:39:00Z</dcterms:created>
  <dcterms:modified xsi:type="dcterms:W3CDTF">2024-07-08T14:39:00Z</dcterms:modified>
</cp:coreProperties>
</file>